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F26" w:rsidRPr="00EA74C3" w:rsidRDefault="00EC4F26" w:rsidP="00EC4F26">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0063FD">
        <w:rPr>
          <w:rStyle w:val="af9"/>
          <w:rFonts w:ascii="Arial" w:eastAsia="宋体" w:hAnsi="Arial" w:cs="Arial" w:hint="eastAsia"/>
        </w:rPr>
        <w:t>4</w:t>
      </w:r>
      <w:r w:rsidR="00972982">
        <w:rPr>
          <w:rStyle w:val="af9"/>
          <w:rFonts w:ascii="Arial" w:eastAsia="宋体" w:hAnsi="Arial" w:cs="Arial" w:hint="eastAsia"/>
        </w:rPr>
        <w:t>-e</w:t>
      </w:r>
      <w:r w:rsidRPr="00EA74C3">
        <w:rPr>
          <w:rStyle w:val="af9"/>
          <w:rFonts w:ascii="Arial" w:eastAsia="宋体" w:hAnsi="Arial" w:cs="Arial" w:hint="eastAsia"/>
        </w:rPr>
        <w:tab/>
      </w:r>
      <w:r w:rsidR="002F6702" w:rsidRPr="002F6702">
        <w:rPr>
          <w:rStyle w:val="af9"/>
          <w:rFonts w:ascii="Arial" w:eastAsia="宋体" w:hAnsi="Arial" w:cs="Arial"/>
        </w:rPr>
        <w:t>R4-</w:t>
      </w:r>
      <w:r w:rsidR="000063FD">
        <w:rPr>
          <w:rStyle w:val="af9"/>
          <w:rFonts w:ascii="Arial" w:eastAsia="宋体" w:hAnsi="Arial" w:cs="Arial" w:hint="eastAsia"/>
        </w:rPr>
        <w:t>20</w:t>
      </w:r>
      <w:r w:rsidR="00003DBC">
        <w:rPr>
          <w:rStyle w:val="af9"/>
          <w:rFonts w:ascii="Arial" w:eastAsia="宋体" w:hAnsi="Arial" w:cs="Arial" w:hint="eastAsia"/>
        </w:rPr>
        <w:t>00603</w:t>
      </w:r>
    </w:p>
    <w:p w:rsidR="00EC4F26" w:rsidRPr="005A1E2B" w:rsidRDefault="00972982" w:rsidP="00EC4F26">
      <w:pPr>
        <w:tabs>
          <w:tab w:val="left" w:pos="8400"/>
        </w:tabs>
        <w:overflowPunct/>
        <w:autoSpaceDE/>
        <w:autoSpaceDN/>
        <w:adjustRightInd/>
        <w:spacing w:before="0" w:afterLines="20" w:after="48"/>
        <w:textAlignment w:val="auto"/>
        <w:rPr>
          <w:rStyle w:val="af9"/>
          <w:rFonts w:ascii="Arial" w:eastAsia="宋体" w:hAnsi="Arial" w:cs="Arial"/>
        </w:rPr>
      </w:pPr>
      <w:r>
        <w:rPr>
          <w:rStyle w:val="af9"/>
          <w:rFonts w:ascii="Arial" w:eastAsia="宋体" w:hAnsi="Arial" w:cs="Arial" w:hint="eastAsia"/>
        </w:rPr>
        <w:t>Online</w:t>
      </w:r>
      <w:r w:rsidR="000063FD" w:rsidRPr="000063FD">
        <w:rPr>
          <w:rStyle w:val="af9"/>
          <w:rFonts w:ascii="Arial" w:eastAsia="宋体" w:hAnsi="Arial" w:cs="Arial"/>
        </w:rPr>
        <w:t>, 24</w:t>
      </w:r>
      <w:r w:rsidR="000063FD" w:rsidRPr="00972982">
        <w:rPr>
          <w:rStyle w:val="af9"/>
          <w:rFonts w:ascii="Arial" w:eastAsia="宋体" w:hAnsi="Arial" w:cs="Arial"/>
          <w:vertAlign w:val="superscript"/>
        </w:rPr>
        <w:t>th</w:t>
      </w:r>
      <w:r>
        <w:rPr>
          <w:rStyle w:val="af9"/>
          <w:rFonts w:ascii="Arial" w:eastAsia="宋体" w:hAnsi="Arial" w:cs="Arial" w:hint="eastAsia"/>
        </w:rPr>
        <w:t xml:space="preserve"> Feb.</w:t>
      </w:r>
      <w:r w:rsidR="000063FD" w:rsidRPr="000063FD">
        <w:rPr>
          <w:rStyle w:val="af9"/>
          <w:rFonts w:ascii="Arial" w:eastAsia="宋体" w:hAnsi="Arial" w:cs="Arial"/>
        </w:rPr>
        <w:t xml:space="preserve"> – </w:t>
      </w:r>
      <w:r>
        <w:rPr>
          <w:rStyle w:val="af9"/>
          <w:rFonts w:ascii="Arial" w:eastAsia="宋体" w:hAnsi="Arial" w:cs="Arial" w:hint="eastAsia"/>
        </w:rPr>
        <w:t>6</w:t>
      </w:r>
      <w:r w:rsidR="000063FD" w:rsidRPr="00972982">
        <w:rPr>
          <w:rStyle w:val="af9"/>
          <w:rFonts w:ascii="Arial" w:eastAsia="宋体" w:hAnsi="Arial" w:cs="Arial"/>
          <w:vertAlign w:val="superscript"/>
        </w:rPr>
        <w:t>th</w:t>
      </w:r>
      <w:r>
        <w:rPr>
          <w:rStyle w:val="af9"/>
          <w:rFonts w:ascii="Arial" w:eastAsia="宋体" w:hAnsi="Arial" w:cs="Arial" w:hint="eastAsia"/>
        </w:rPr>
        <w:t xml:space="preserve"> Mar</w:t>
      </w:r>
      <w:r w:rsidR="000063FD" w:rsidRPr="000063FD">
        <w:rPr>
          <w:rStyle w:val="af9"/>
          <w:rFonts w:ascii="Arial" w:eastAsia="宋体" w:hAnsi="Arial" w:cs="Arial"/>
        </w:rPr>
        <w:t>. 2020</w:t>
      </w:r>
    </w:p>
    <w:p w:rsidR="00A13C4C" w:rsidRPr="00972982" w:rsidRDefault="00A13C4C" w:rsidP="002F6702">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063FD" w:rsidRPr="000063FD">
        <w:rPr>
          <w:rFonts w:ascii="Arial" w:hAnsi="Arial" w:cs="Arial"/>
          <w:b w:val="0"/>
        </w:rPr>
        <w:t>Discussion on Rx-</w:t>
      </w:r>
      <w:proofErr w:type="spellStart"/>
      <w:r w:rsidR="000063FD" w:rsidRPr="000063FD">
        <w:rPr>
          <w:rFonts w:ascii="Arial" w:hAnsi="Arial" w:cs="Arial"/>
          <w:b w:val="0"/>
        </w:rPr>
        <w:t>Tx</w:t>
      </w:r>
      <w:proofErr w:type="spellEnd"/>
      <w:r w:rsidR="000063FD" w:rsidRPr="000063FD">
        <w:rPr>
          <w:rFonts w:ascii="Arial" w:hAnsi="Arial" w:cs="Arial"/>
          <w:b w:val="0"/>
        </w:rPr>
        <w:t xml:space="preserve"> timing difference measurement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15DF4">
        <w:rPr>
          <w:rFonts w:ascii="Arial" w:hAnsi="Arial" w:cs="Arial" w:hint="eastAsia"/>
          <w:b w:val="0"/>
        </w:rPr>
        <w:t>8.8.2.1.4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C617C">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41446" w:rsidRDefault="00EC4F26" w:rsidP="00A50727">
      <w:pPr>
        <w:spacing w:before="0" w:after="120"/>
        <w:jc w:val="left"/>
        <w:rPr>
          <w:sz w:val="20"/>
        </w:rPr>
      </w:pPr>
      <w:r>
        <w:rPr>
          <w:rFonts w:hint="eastAsia"/>
          <w:sz w:val="20"/>
        </w:rPr>
        <w:t>In last RAN4#9</w:t>
      </w:r>
      <w:r w:rsidR="00D15DF4">
        <w:rPr>
          <w:rFonts w:hint="eastAsia"/>
          <w:sz w:val="20"/>
        </w:rPr>
        <w:t>3</w:t>
      </w:r>
      <w:r>
        <w:rPr>
          <w:rFonts w:hint="eastAsia"/>
          <w:sz w:val="20"/>
        </w:rPr>
        <w:t xml:space="preserve"> meeting, </w:t>
      </w:r>
      <w:r w:rsidR="00D15DF4">
        <w:rPr>
          <w:rFonts w:hint="eastAsia"/>
          <w:sz w:val="20"/>
        </w:rPr>
        <w:t xml:space="preserve">a way forward is approved [1]. </w:t>
      </w:r>
      <w:r w:rsidR="00BE0F22">
        <w:rPr>
          <w:rFonts w:hint="eastAsia"/>
          <w:sz w:val="20"/>
        </w:rPr>
        <w:t>The conclusion for</w:t>
      </w:r>
      <w:r w:rsidR="00D15DF4">
        <w:rPr>
          <w:rFonts w:hint="eastAsia"/>
          <w:sz w:val="20"/>
        </w:rPr>
        <w:t xml:space="preserve"> </w:t>
      </w:r>
      <w:r w:rsidR="00BE0F22">
        <w:rPr>
          <w:rFonts w:hint="eastAsia"/>
          <w:sz w:val="20"/>
        </w:rPr>
        <w:t>UE Rx-</w:t>
      </w:r>
      <w:proofErr w:type="spellStart"/>
      <w:r w:rsidR="00BE0F22">
        <w:rPr>
          <w:rFonts w:hint="eastAsia"/>
          <w:sz w:val="20"/>
        </w:rPr>
        <w:t>Tx</w:t>
      </w:r>
      <w:proofErr w:type="spellEnd"/>
      <w:r w:rsidR="00BE0F22">
        <w:rPr>
          <w:rFonts w:hint="eastAsia"/>
          <w:sz w:val="20"/>
        </w:rPr>
        <w:t xml:space="preserve"> time difference measurement has been gotten </w:t>
      </w:r>
      <w:r w:rsidR="00D15DF4">
        <w:rPr>
          <w:rFonts w:hint="eastAsia"/>
          <w:sz w:val="20"/>
        </w:rPr>
        <w:t>in the way forward:</w:t>
      </w:r>
    </w:p>
    <w:p w:rsidR="00D15DF4" w:rsidRDefault="00D15DF4" w:rsidP="00A50727">
      <w:pPr>
        <w:spacing w:before="0" w:after="120"/>
        <w:jc w:val="left"/>
        <w:rPr>
          <w:sz w:val="20"/>
        </w:rPr>
      </w:pPr>
      <w:r>
        <w:rPr>
          <w:rFonts w:hint="eastAsia"/>
          <w:sz w:val="20"/>
        </w:rPr>
        <w:t>=====</w:t>
      </w:r>
    </w:p>
    <w:p w:rsidR="00D15DF4" w:rsidRPr="00D15DF4" w:rsidRDefault="00D15DF4" w:rsidP="00D15DF4">
      <w:pPr>
        <w:spacing w:before="0" w:after="0"/>
        <w:jc w:val="left"/>
        <w:rPr>
          <w:b/>
          <w:sz w:val="20"/>
        </w:rPr>
      </w:pPr>
      <w:bookmarkStart w:id="1" w:name="OLE_LINK44"/>
      <w:bookmarkStart w:id="2" w:name="OLE_LINK45"/>
      <w:r w:rsidRPr="00D15DF4">
        <w:rPr>
          <w:b/>
          <w:sz w:val="20"/>
        </w:rPr>
        <w:t>UE Rx-</w:t>
      </w:r>
      <w:proofErr w:type="spellStart"/>
      <w:r w:rsidRPr="00D15DF4">
        <w:rPr>
          <w:b/>
          <w:sz w:val="20"/>
        </w:rPr>
        <w:t>Tx</w:t>
      </w:r>
      <w:proofErr w:type="spellEnd"/>
      <w:r w:rsidRPr="00D15DF4">
        <w:rPr>
          <w:b/>
          <w:sz w:val="20"/>
        </w:rPr>
        <w:t xml:space="preserve"> time difference measurement period</w:t>
      </w:r>
    </w:p>
    <w:p w:rsidR="004F6692" w:rsidRPr="00D15DF4" w:rsidRDefault="00D47E9C" w:rsidP="00D15DF4">
      <w:pPr>
        <w:numPr>
          <w:ilvl w:val="0"/>
          <w:numId w:val="21"/>
        </w:numPr>
        <w:spacing w:before="0" w:after="0"/>
        <w:jc w:val="left"/>
        <w:rPr>
          <w:sz w:val="20"/>
          <w:lang w:val="en-US"/>
        </w:rPr>
      </w:pPr>
      <w:r w:rsidRPr="00D15DF4">
        <w:rPr>
          <w:sz w:val="20"/>
          <w:lang w:val="en-US"/>
        </w:rPr>
        <w:t>When UE Rx-</w:t>
      </w:r>
      <w:proofErr w:type="spellStart"/>
      <w:r w:rsidRPr="00D15DF4">
        <w:rPr>
          <w:sz w:val="20"/>
          <w:lang w:val="en-US"/>
        </w:rPr>
        <w:t>Tx</w:t>
      </w:r>
      <w:proofErr w:type="spellEnd"/>
      <w:r w:rsidRPr="00D15DF4">
        <w:rPr>
          <w:sz w:val="20"/>
          <w:lang w:val="en-US"/>
        </w:rPr>
        <w:t xml:space="preserve"> time difference measurement is configured to be measured along with PRS-RSRP using the same assistance data:</w:t>
      </w:r>
    </w:p>
    <w:p w:rsidR="004F6692" w:rsidRPr="00D15DF4" w:rsidRDefault="00D47E9C" w:rsidP="00D15DF4">
      <w:pPr>
        <w:numPr>
          <w:ilvl w:val="1"/>
          <w:numId w:val="24"/>
        </w:numPr>
        <w:spacing w:before="0" w:after="0"/>
        <w:ind w:left="1037" w:hanging="357"/>
        <w:jc w:val="left"/>
        <w:rPr>
          <w:sz w:val="20"/>
          <w:lang w:val="en-US"/>
        </w:rPr>
      </w:pPr>
      <w:r w:rsidRPr="00D15DF4">
        <w:rPr>
          <w:sz w:val="20"/>
          <w:lang w:val="en-US"/>
        </w:rPr>
        <w:t>then whether the measurement periods of UE Rx-</w:t>
      </w:r>
      <w:proofErr w:type="spellStart"/>
      <w:r w:rsidRPr="00D15DF4">
        <w:rPr>
          <w:sz w:val="20"/>
          <w:lang w:val="en-US"/>
        </w:rPr>
        <w:t>Tx</w:t>
      </w:r>
      <w:proofErr w:type="spellEnd"/>
      <w:r w:rsidRPr="00D15DF4">
        <w:rPr>
          <w:sz w:val="20"/>
          <w:lang w:val="en-US"/>
        </w:rPr>
        <w:t xml:space="preserve"> time difference measurement and PRS-RSRP are the same or not, is FFS.</w:t>
      </w:r>
    </w:p>
    <w:p w:rsidR="004F6692" w:rsidRPr="00D15DF4" w:rsidRDefault="00D47E9C" w:rsidP="00D15DF4">
      <w:pPr>
        <w:numPr>
          <w:ilvl w:val="0"/>
          <w:numId w:val="21"/>
        </w:numPr>
        <w:spacing w:before="0" w:after="0"/>
        <w:jc w:val="left"/>
        <w:rPr>
          <w:sz w:val="20"/>
          <w:lang w:val="en-US"/>
        </w:rPr>
      </w:pPr>
      <w:r w:rsidRPr="00D15DF4">
        <w:rPr>
          <w:sz w:val="20"/>
          <w:lang w:val="en-US"/>
        </w:rPr>
        <w:t xml:space="preserve">Otherwise: </w:t>
      </w:r>
    </w:p>
    <w:p w:rsidR="004F6692" w:rsidRPr="00D15DF4" w:rsidRDefault="00D47E9C" w:rsidP="00D15DF4">
      <w:pPr>
        <w:numPr>
          <w:ilvl w:val="1"/>
          <w:numId w:val="24"/>
        </w:numPr>
        <w:spacing w:before="0" w:after="0"/>
        <w:ind w:left="1037" w:hanging="357"/>
        <w:jc w:val="left"/>
        <w:rPr>
          <w:sz w:val="20"/>
          <w:lang w:val="en-US"/>
        </w:rPr>
      </w:pPr>
      <w:r w:rsidRPr="00D15DF4">
        <w:rPr>
          <w:sz w:val="20"/>
          <w:lang w:val="en-US"/>
        </w:rPr>
        <w:t>In non-DRX the UE Rx-</w:t>
      </w:r>
      <w:proofErr w:type="spellStart"/>
      <w:r w:rsidRPr="00D15DF4">
        <w:rPr>
          <w:sz w:val="20"/>
          <w:lang w:val="en-US"/>
        </w:rPr>
        <w:t>Tx</w:t>
      </w:r>
      <w:proofErr w:type="spellEnd"/>
      <w:r w:rsidRPr="00D15DF4">
        <w:rPr>
          <w:sz w:val="20"/>
          <w:lang w:val="en-US"/>
        </w:rPr>
        <w:t xml:space="preserve"> time difference measurement period is FFS.</w:t>
      </w:r>
    </w:p>
    <w:p w:rsidR="004F6692" w:rsidRPr="00D15DF4" w:rsidRDefault="00D47E9C" w:rsidP="00D15DF4">
      <w:pPr>
        <w:numPr>
          <w:ilvl w:val="1"/>
          <w:numId w:val="24"/>
        </w:numPr>
        <w:spacing w:before="0" w:after="0"/>
        <w:ind w:left="1037" w:hanging="357"/>
        <w:jc w:val="left"/>
        <w:rPr>
          <w:sz w:val="20"/>
          <w:lang w:val="en-US"/>
        </w:rPr>
      </w:pPr>
      <w:r w:rsidRPr="00D15DF4">
        <w:rPr>
          <w:sz w:val="20"/>
          <w:lang w:val="en-US"/>
        </w:rPr>
        <w:t>When DRX is used then whether or not the UE Rx-</w:t>
      </w:r>
      <w:proofErr w:type="spellStart"/>
      <w:r w:rsidRPr="00D15DF4">
        <w:rPr>
          <w:sz w:val="20"/>
          <w:lang w:val="en-US"/>
        </w:rPr>
        <w:t>Tx</w:t>
      </w:r>
      <w:proofErr w:type="spellEnd"/>
      <w:r w:rsidRPr="00D15DF4">
        <w:rPr>
          <w:sz w:val="20"/>
          <w:lang w:val="en-US"/>
        </w:rPr>
        <w:t xml:space="preserve"> time difference measurement period depends on DRX cycle may depend on the positioning method; details are FFS.</w:t>
      </w:r>
    </w:p>
    <w:p w:rsidR="004F6692" w:rsidRDefault="00D47E9C" w:rsidP="00D15DF4">
      <w:pPr>
        <w:numPr>
          <w:ilvl w:val="0"/>
          <w:numId w:val="21"/>
        </w:numPr>
        <w:spacing w:before="0" w:after="0"/>
        <w:jc w:val="left"/>
        <w:rPr>
          <w:sz w:val="20"/>
          <w:lang w:val="en-US"/>
        </w:rPr>
      </w:pPr>
      <w:r w:rsidRPr="00D15DF4">
        <w:rPr>
          <w:sz w:val="20"/>
          <w:lang w:val="en-US"/>
        </w:rPr>
        <w:t>RAN4 needs to check RAN1/2 agreements if UE Rx-</w:t>
      </w:r>
      <w:proofErr w:type="spellStart"/>
      <w:r w:rsidRPr="00D15DF4">
        <w:rPr>
          <w:sz w:val="20"/>
          <w:lang w:val="en-US"/>
        </w:rPr>
        <w:t>Tx</w:t>
      </w:r>
      <w:proofErr w:type="spellEnd"/>
      <w:r w:rsidRPr="00D15DF4">
        <w:rPr>
          <w:sz w:val="20"/>
          <w:lang w:val="en-US"/>
        </w:rPr>
        <w:t xml:space="preserve"> time difference measurement can be configured to be measured along with RSTD using the same assistance data</w:t>
      </w:r>
    </w:p>
    <w:p w:rsidR="00D15DF4" w:rsidRPr="00D15DF4" w:rsidRDefault="00D15DF4" w:rsidP="00D15DF4">
      <w:pPr>
        <w:spacing w:before="0" w:after="0"/>
        <w:ind w:left="360"/>
        <w:jc w:val="left"/>
        <w:rPr>
          <w:sz w:val="20"/>
          <w:lang w:val="en-US"/>
        </w:rPr>
      </w:pPr>
    </w:p>
    <w:p w:rsidR="00D15DF4" w:rsidRPr="00D15DF4" w:rsidRDefault="00D15DF4" w:rsidP="00D15DF4">
      <w:pPr>
        <w:spacing w:before="0" w:after="0"/>
        <w:jc w:val="left"/>
        <w:rPr>
          <w:b/>
          <w:sz w:val="20"/>
          <w:lang w:val="en-US"/>
        </w:rPr>
      </w:pPr>
      <w:r w:rsidRPr="00D15DF4">
        <w:rPr>
          <w:b/>
          <w:sz w:val="20"/>
          <w:lang w:val="en-US"/>
        </w:rPr>
        <w:t>Side conditions for UE Rx-</w:t>
      </w:r>
      <w:proofErr w:type="spellStart"/>
      <w:r w:rsidRPr="00D15DF4">
        <w:rPr>
          <w:b/>
          <w:sz w:val="20"/>
          <w:lang w:val="en-US"/>
        </w:rPr>
        <w:t>Tx</w:t>
      </w:r>
      <w:proofErr w:type="spellEnd"/>
      <w:r w:rsidRPr="00D15DF4">
        <w:rPr>
          <w:b/>
          <w:sz w:val="20"/>
          <w:lang w:val="en-US"/>
        </w:rPr>
        <w:t xml:space="preserve"> time difference</w:t>
      </w:r>
    </w:p>
    <w:p w:rsidR="004F6692" w:rsidRPr="00D15DF4" w:rsidRDefault="00D47E9C" w:rsidP="00D15DF4">
      <w:pPr>
        <w:numPr>
          <w:ilvl w:val="0"/>
          <w:numId w:val="22"/>
        </w:numPr>
        <w:spacing w:before="0" w:after="0"/>
        <w:jc w:val="left"/>
        <w:rPr>
          <w:sz w:val="20"/>
          <w:lang w:val="en-US"/>
        </w:rPr>
      </w:pPr>
      <w:r w:rsidRPr="00D15DF4">
        <w:rPr>
          <w:sz w:val="20"/>
        </w:rPr>
        <w:t>Serving cell:</w:t>
      </w:r>
    </w:p>
    <w:p w:rsidR="004F6692" w:rsidRPr="00D15DF4" w:rsidRDefault="00D47E9C" w:rsidP="00D15DF4">
      <w:pPr>
        <w:numPr>
          <w:ilvl w:val="1"/>
          <w:numId w:val="24"/>
        </w:numPr>
        <w:spacing w:before="0" w:after="0"/>
        <w:ind w:left="1037" w:hanging="357"/>
        <w:jc w:val="left"/>
        <w:rPr>
          <w:sz w:val="20"/>
          <w:lang w:val="en-US"/>
        </w:rPr>
      </w:pPr>
      <w:r w:rsidRPr="00D15DF4">
        <w:rPr>
          <w:sz w:val="20"/>
          <w:lang w:val="en-US"/>
        </w:rPr>
        <w:t xml:space="preserve">Side conditions (PRS </w:t>
      </w:r>
      <w:proofErr w:type="spellStart"/>
      <w:r w:rsidRPr="00D15DF4">
        <w:rPr>
          <w:sz w:val="20"/>
          <w:lang w:val="en-US"/>
        </w:rPr>
        <w:t>Es</w:t>
      </w:r>
      <w:proofErr w:type="spellEnd"/>
      <w:r w:rsidRPr="00D15DF4">
        <w:rPr>
          <w:sz w:val="20"/>
          <w:lang w:val="en-US"/>
        </w:rPr>
        <w:t>/</w:t>
      </w:r>
      <w:proofErr w:type="spellStart"/>
      <w:r w:rsidRPr="00D15DF4">
        <w:rPr>
          <w:sz w:val="20"/>
          <w:lang w:val="en-US"/>
        </w:rPr>
        <w:t>Iot</w:t>
      </w:r>
      <w:proofErr w:type="spellEnd"/>
      <w:r w:rsidRPr="00D15DF4">
        <w:rPr>
          <w:sz w:val="20"/>
          <w:lang w:val="en-US"/>
        </w:rPr>
        <w:t>) for UE Rx-</w:t>
      </w:r>
      <w:proofErr w:type="spellStart"/>
      <w:r w:rsidRPr="00D15DF4">
        <w:rPr>
          <w:sz w:val="20"/>
          <w:lang w:val="en-US"/>
        </w:rPr>
        <w:t>Tx</w:t>
      </w:r>
      <w:proofErr w:type="spellEnd"/>
      <w:r w:rsidRPr="00D15DF4">
        <w:rPr>
          <w:sz w:val="20"/>
          <w:lang w:val="en-US"/>
        </w:rPr>
        <w:t xml:space="preserve"> time difference in FR1 are FFS.</w:t>
      </w:r>
    </w:p>
    <w:p w:rsidR="004F6692" w:rsidRPr="00D15DF4" w:rsidRDefault="00D47E9C" w:rsidP="00D15DF4">
      <w:pPr>
        <w:numPr>
          <w:ilvl w:val="1"/>
          <w:numId w:val="24"/>
        </w:numPr>
        <w:spacing w:before="0" w:after="0"/>
        <w:ind w:left="1037" w:hanging="357"/>
        <w:jc w:val="left"/>
        <w:rPr>
          <w:sz w:val="20"/>
          <w:lang w:val="en-US"/>
        </w:rPr>
      </w:pPr>
      <w:r w:rsidRPr="00D15DF4">
        <w:rPr>
          <w:sz w:val="20"/>
          <w:lang w:val="en-US"/>
        </w:rPr>
        <w:t xml:space="preserve">Side conditions (PRS </w:t>
      </w:r>
      <w:proofErr w:type="spellStart"/>
      <w:r w:rsidRPr="00D15DF4">
        <w:rPr>
          <w:sz w:val="20"/>
          <w:lang w:val="en-US"/>
        </w:rPr>
        <w:t>Es</w:t>
      </w:r>
      <w:proofErr w:type="spellEnd"/>
      <w:r w:rsidRPr="00D15DF4">
        <w:rPr>
          <w:sz w:val="20"/>
          <w:lang w:val="en-US"/>
        </w:rPr>
        <w:t>/</w:t>
      </w:r>
      <w:proofErr w:type="spellStart"/>
      <w:r w:rsidRPr="00D15DF4">
        <w:rPr>
          <w:sz w:val="20"/>
          <w:lang w:val="en-US"/>
        </w:rPr>
        <w:t>Iot</w:t>
      </w:r>
      <w:proofErr w:type="spellEnd"/>
      <w:r w:rsidRPr="00D15DF4">
        <w:rPr>
          <w:sz w:val="20"/>
          <w:lang w:val="en-US"/>
        </w:rPr>
        <w:t>) for UE Rx-</w:t>
      </w:r>
      <w:proofErr w:type="spellStart"/>
      <w:r w:rsidRPr="00D15DF4">
        <w:rPr>
          <w:sz w:val="20"/>
          <w:lang w:val="en-US"/>
        </w:rPr>
        <w:t>Tx</w:t>
      </w:r>
      <w:proofErr w:type="spellEnd"/>
      <w:r w:rsidRPr="00D15DF4">
        <w:rPr>
          <w:sz w:val="20"/>
          <w:lang w:val="en-US"/>
        </w:rPr>
        <w:t xml:space="preserve"> time difference in FR2 are FFS.</w:t>
      </w:r>
    </w:p>
    <w:p w:rsidR="004F6692" w:rsidRPr="00D15DF4" w:rsidRDefault="00D47E9C" w:rsidP="00D15DF4">
      <w:pPr>
        <w:numPr>
          <w:ilvl w:val="0"/>
          <w:numId w:val="22"/>
        </w:numPr>
        <w:spacing w:before="0" w:after="0"/>
        <w:jc w:val="left"/>
        <w:rPr>
          <w:sz w:val="20"/>
          <w:lang w:val="en-US"/>
        </w:rPr>
      </w:pPr>
      <w:r w:rsidRPr="00D15DF4">
        <w:rPr>
          <w:sz w:val="20"/>
        </w:rPr>
        <w:t>Neighbour cell:</w:t>
      </w:r>
    </w:p>
    <w:p w:rsidR="004F6692" w:rsidRPr="00D15DF4" w:rsidRDefault="00D47E9C" w:rsidP="00D15DF4">
      <w:pPr>
        <w:numPr>
          <w:ilvl w:val="1"/>
          <w:numId w:val="24"/>
        </w:numPr>
        <w:spacing w:before="0" w:after="0"/>
        <w:ind w:left="1037" w:hanging="357"/>
        <w:jc w:val="left"/>
        <w:rPr>
          <w:sz w:val="20"/>
          <w:lang w:val="en-US"/>
        </w:rPr>
      </w:pPr>
      <w:r w:rsidRPr="00D15DF4">
        <w:rPr>
          <w:sz w:val="20"/>
          <w:lang w:val="en-US"/>
        </w:rPr>
        <w:t xml:space="preserve">Side conditions (PRS </w:t>
      </w:r>
      <w:proofErr w:type="spellStart"/>
      <w:r w:rsidRPr="00D15DF4">
        <w:rPr>
          <w:sz w:val="20"/>
          <w:lang w:val="en-US"/>
        </w:rPr>
        <w:t>Es</w:t>
      </w:r>
      <w:proofErr w:type="spellEnd"/>
      <w:r w:rsidRPr="00D15DF4">
        <w:rPr>
          <w:sz w:val="20"/>
          <w:lang w:val="en-US"/>
        </w:rPr>
        <w:t>/</w:t>
      </w:r>
      <w:proofErr w:type="spellStart"/>
      <w:r w:rsidRPr="00D15DF4">
        <w:rPr>
          <w:sz w:val="20"/>
          <w:lang w:val="en-US"/>
        </w:rPr>
        <w:t>Iot</w:t>
      </w:r>
      <w:proofErr w:type="spellEnd"/>
      <w:r w:rsidRPr="00D15DF4">
        <w:rPr>
          <w:sz w:val="20"/>
          <w:lang w:val="en-US"/>
        </w:rPr>
        <w:t>) for UE Rx-</w:t>
      </w:r>
      <w:proofErr w:type="spellStart"/>
      <w:r w:rsidRPr="00D15DF4">
        <w:rPr>
          <w:sz w:val="20"/>
          <w:lang w:val="en-US"/>
        </w:rPr>
        <w:t>Tx</w:t>
      </w:r>
      <w:proofErr w:type="spellEnd"/>
      <w:r w:rsidRPr="00D15DF4">
        <w:rPr>
          <w:sz w:val="20"/>
          <w:lang w:val="en-US"/>
        </w:rPr>
        <w:t xml:space="preserve"> time difference and for RSTD measurement in FR1 are the same.</w:t>
      </w:r>
    </w:p>
    <w:p w:rsidR="004F6692" w:rsidRDefault="00D47E9C" w:rsidP="00D15DF4">
      <w:pPr>
        <w:numPr>
          <w:ilvl w:val="1"/>
          <w:numId w:val="24"/>
        </w:numPr>
        <w:spacing w:before="0" w:after="0"/>
        <w:ind w:left="1037" w:hanging="357"/>
        <w:jc w:val="left"/>
        <w:rPr>
          <w:sz w:val="20"/>
          <w:lang w:val="en-US"/>
        </w:rPr>
      </w:pPr>
      <w:r w:rsidRPr="00D15DF4">
        <w:rPr>
          <w:sz w:val="20"/>
          <w:lang w:val="en-US"/>
        </w:rPr>
        <w:t xml:space="preserve">Side conditions (PRS </w:t>
      </w:r>
      <w:proofErr w:type="spellStart"/>
      <w:r w:rsidRPr="00D15DF4">
        <w:rPr>
          <w:sz w:val="20"/>
          <w:lang w:val="en-US"/>
        </w:rPr>
        <w:t>Es</w:t>
      </w:r>
      <w:proofErr w:type="spellEnd"/>
      <w:r w:rsidRPr="00D15DF4">
        <w:rPr>
          <w:sz w:val="20"/>
          <w:lang w:val="en-US"/>
        </w:rPr>
        <w:t>/</w:t>
      </w:r>
      <w:proofErr w:type="spellStart"/>
      <w:r w:rsidRPr="00D15DF4">
        <w:rPr>
          <w:sz w:val="20"/>
          <w:lang w:val="en-US"/>
        </w:rPr>
        <w:t>Iot</w:t>
      </w:r>
      <w:proofErr w:type="spellEnd"/>
      <w:r w:rsidRPr="00D15DF4">
        <w:rPr>
          <w:sz w:val="20"/>
          <w:lang w:val="en-US"/>
        </w:rPr>
        <w:t>) for UE Rx-</w:t>
      </w:r>
      <w:proofErr w:type="spellStart"/>
      <w:r w:rsidRPr="00D15DF4">
        <w:rPr>
          <w:sz w:val="20"/>
          <w:lang w:val="en-US"/>
        </w:rPr>
        <w:t>Tx</w:t>
      </w:r>
      <w:proofErr w:type="spellEnd"/>
      <w:r w:rsidRPr="00D15DF4">
        <w:rPr>
          <w:sz w:val="20"/>
          <w:lang w:val="en-US"/>
        </w:rPr>
        <w:t xml:space="preserve"> time difference and for RSTD measurement in FR2 are the same.</w:t>
      </w:r>
    </w:p>
    <w:p w:rsidR="00D15DF4" w:rsidRPr="00D15DF4" w:rsidRDefault="00D15DF4" w:rsidP="00D15DF4">
      <w:pPr>
        <w:spacing w:before="0" w:after="0"/>
        <w:ind w:left="360"/>
        <w:jc w:val="left"/>
        <w:rPr>
          <w:sz w:val="20"/>
          <w:lang w:val="en-US"/>
        </w:rPr>
      </w:pPr>
    </w:p>
    <w:p w:rsidR="00D15DF4" w:rsidRPr="00D15DF4" w:rsidRDefault="00D15DF4" w:rsidP="00D15DF4">
      <w:pPr>
        <w:spacing w:before="0" w:after="0"/>
        <w:jc w:val="left"/>
        <w:rPr>
          <w:b/>
          <w:sz w:val="20"/>
          <w:lang w:val="en-US"/>
        </w:rPr>
      </w:pPr>
      <w:r w:rsidRPr="00D15DF4">
        <w:rPr>
          <w:b/>
          <w:sz w:val="20"/>
          <w:lang w:val="en-US"/>
        </w:rPr>
        <w:t>UE Rx-</w:t>
      </w:r>
      <w:proofErr w:type="spellStart"/>
      <w:r w:rsidRPr="00D15DF4">
        <w:rPr>
          <w:b/>
          <w:sz w:val="20"/>
          <w:lang w:val="en-US"/>
        </w:rPr>
        <w:t>Tx</w:t>
      </w:r>
      <w:proofErr w:type="spellEnd"/>
      <w:r w:rsidRPr="00D15DF4">
        <w:rPr>
          <w:b/>
          <w:sz w:val="20"/>
          <w:lang w:val="en-US"/>
        </w:rPr>
        <w:t xml:space="preserve"> time difference measurement under cell change</w:t>
      </w:r>
    </w:p>
    <w:p w:rsidR="004F6692" w:rsidRPr="00D15DF4" w:rsidRDefault="00D47E9C" w:rsidP="00D15DF4">
      <w:pPr>
        <w:numPr>
          <w:ilvl w:val="0"/>
          <w:numId w:val="23"/>
        </w:numPr>
        <w:spacing w:before="0" w:after="0"/>
        <w:jc w:val="left"/>
        <w:rPr>
          <w:sz w:val="20"/>
          <w:lang w:val="en-US"/>
        </w:rPr>
      </w:pPr>
      <w:r w:rsidRPr="00D15DF4">
        <w:rPr>
          <w:sz w:val="20"/>
          <w:lang w:val="en-US"/>
        </w:rPr>
        <w:t>If the cell change occurs on the serving cell where the SRS is configured then after the serving cell change:</w:t>
      </w:r>
    </w:p>
    <w:p w:rsidR="004F6692" w:rsidRPr="00D15DF4" w:rsidRDefault="00D47E9C" w:rsidP="00D15DF4">
      <w:pPr>
        <w:numPr>
          <w:ilvl w:val="1"/>
          <w:numId w:val="24"/>
        </w:numPr>
        <w:spacing w:before="0" w:after="0"/>
        <w:ind w:left="1037" w:hanging="357"/>
        <w:jc w:val="left"/>
        <w:rPr>
          <w:sz w:val="20"/>
          <w:lang w:val="en-US"/>
        </w:rPr>
      </w:pPr>
      <w:r w:rsidRPr="00D15DF4">
        <w:rPr>
          <w:sz w:val="20"/>
          <w:lang w:val="en-US"/>
        </w:rPr>
        <w:t>the UE shall restart the UE Rx-</w:t>
      </w:r>
      <w:proofErr w:type="spellStart"/>
      <w:r w:rsidRPr="00D15DF4">
        <w:rPr>
          <w:sz w:val="20"/>
          <w:lang w:val="en-US"/>
        </w:rPr>
        <w:t>Tx</w:t>
      </w:r>
      <w:proofErr w:type="spellEnd"/>
      <w:r w:rsidRPr="00D15DF4">
        <w:rPr>
          <w:sz w:val="20"/>
          <w:lang w:val="en-US"/>
        </w:rPr>
        <w:t xml:space="preserve"> time difference measurement;</w:t>
      </w:r>
    </w:p>
    <w:p w:rsidR="004F6692" w:rsidRPr="00D15DF4" w:rsidRDefault="00D47E9C" w:rsidP="00D15DF4">
      <w:pPr>
        <w:numPr>
          <w:ilvl w:val="0"/>
          <w:numId w:val="23"/>
        </w:numPr>
        <w:spacing w:before="0" w:after="0"/>
        <w:jc w:val="left"/>
        <w:rPr>
          <w:sz w:val="20"/>
          <w:lang w:val="en-US"/>
        </w:rPr>
      </w:pPr>
      <w:r w:rsidRPr="00D15DF4">
        <w:rPr>
          <w:sz w:val="20"/>
          <w:lang w:val="en-US"/>
        </w:rPr>
        <w:t>otherwise the UE shall continue the ongoing UE Rx-</w:t>
      </w:r>
      <w:proofErr w:type="spellStart"/>
      <w:r w:rsidRPr="00D15DF4">
        <w:rPr>
          <w:sz w:val="20"/>
          <w:lang w:val="en-US"/>
        </w:rPr>
        <w:t>Tx</w:t>
      </w:r>
      <w:proofErr w:type="spellEnd"/>
      <w:r w:rsidRPr="00D15DF4">
        <w:rPr>
          <w:sz w:val="20"/>
          <w:lang w:val="en-US"/>
        </w:rPr>
        <w:t xml:space="preserve"> time difference measurement.</w:t>
      </w:r>
    </w:p>
    <w:bookmarkEnd w:id="1"/>
    <w:bookmarkEnd w:id="2"/>
    <w:p w:rsidR="00D15DF4" w:rsidRPr="00D15DF4" w:rsidRDefault="00D15DF4" w:rsidP="00A50727">
      <w:pPr>
        <w:spacing w:before="0" w:after="120"/>
        <w:jc w:val="left"/>
        <w:rPr>
          <w:sz w:val="20"/>
          <w:lang w:val="en-US"/>
        </w:rPr>
      </w:pPr>
      <w:r>
        <w:rPr>
          <w:rFonts w:hint="eastAsia"/>
          <w:sz w:val="20"/>
          <w:lang w:val="en-US"/>
        </w:rPr>
        <w:t>=====</w:t>
      </w:r>
    </w:p>
    <w:p w:rsidR="007B7124" w:rsidRDefault="00464063" w:rsidP="00A50727">
      <w:pPr>
        <w:spacing w:before="0" w:after="120"/>
        <w:jc w:val="left"/>
        <w:rPr>
          <w:sz w:val="20"/>
        </w:rPr>
      </w:pPr>
      <w:r w:rsidRPr="00A50727">
        <w:rPr>
          <w:sz w:val="20"/>
        </w:rPr>
        <w:t xml:space="preserve">In this contribution, we </w:t>
      </w:r>
      <w:r w:rsidR="002F0B22">
        <w:rPr>
          <w:rFonts w:hint="eastAsia"/>
          <w:sz w:val="20"/>
        </w:rPr>
        <w:t xml:space="preserve">further </w:t>
      </w:r>
      <w:r w:rsidRPr="00A50727">
        <w:rPr>
          <w:sz w:val="20"/>
        </w:rPr>
        <w:t xml:space="preserve">discuss </w:t>
      </w:r>
      <w:r w:rsidR="00D15DF4">
        <w:rPr>
          <w:rFonts w:hint="eastAsia"/>
          <w:sz w:val="20"/>
        </w:rPr>
        <w:t xml:space="preserve">the UE Rx </w:t>
      </w:r>
      <w:r w:rsidR="00D15DF4">
        <w:rPr>
          <w:sz w:val="20"/>
        </w:rPr>
        <w:t>–</w:t>
      </w:r>
      <w:r w:rsidR="00D15DF4">
        <w:rPr>
          <w:rFonts w:hint="eastAsia"/>
          <w:sz w:val="20"/>
        </w:rPr>
        <w:t xml:space="preserve"> </w:t>
      </w:r>
      <w:proofErr w:type="spellStart"/>
      <w:r w:rsidR="00D15DF4">
        <w:rPr>
          <w:rFonts w:hint="eastAsia"/>
          <w:sz w:val="20"/>
        </w:rPr>
        <w:t>Tx</w:t>
      </w:r>
      <w:proofErr w:type="spellEnd"/>
      <w:r w:rsidR="00D15DF4">
        <w:rPr>
          <w:rFonts w:hint="eastAsia"/>
          <w:sz w:val="20"/>
        </w:rPr>
        <w:t xml:space="preserve"> timing difference measurement based on the way forward.</w:t>
      </w:r>
    </w:p>
    <w:p w:rsidR="00A8097B" w:rsidRPr="002F0B22" w:rsidRDefault="00A8097B" w:rsidP="00A50727">
      <w:pPr>
        <w:spacing w:before="0" w:after="120"/>
        <w:jc w:val="left"/>
        <w:rPr>
          <w:sz w:val="20"/>
        </w:rPr>
      </w:pPr>
    </w:p>
    <w:p w:rsidR="004B3EE8" w:rsidRPr="001406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EB00F3" w:rsidRDefault="00EB00F3" w:rsidP="00F46B77">
      <w:pPr>
        <w:spacing w:before="0" w:after="120"/>
        <w:jc w:val="left"/>
        <w:rPr>
          <w:sz w:val="20"/>
        </w:rPr>
      </w:pPr>
      <w:r>
        <w:rPr>
          <w:sz w:val="20"/>
        </w:rPr>
        <w:t>F</w:t>
      </w:r>
      <w:r>
        <w:rPr>
          <w:rFonts w:hint="eastAsia"/>
          <w:sz w:val="20"/>
        </w:rPr>
        <w:t xml:space="preserve">or open issues of </w:t>
      </w:r>
      <w:bookmarkStart w:id="3" w:name="OLE_LINK58"/>
      <w:bookmarkStart w:id="4" w:name="OLE_LINK59"/>
      <w:r>
        <w:rPr>
          <w:rFonts w:hint="eastAsia"/>
          <w:sz w:val="20"/>
        </w:rPr>
        <w:t>UE Rx-</w:t>
      </w:r>
      <w:proofErr w:type="spellStart"/>
      <w:r>
        <w:rPr>
          <w:rFonts w:hint="eastAsia"/>
          <w:sz w:val="20"/>
        </w:rPr>
        <w:t>Tx</w:t>
      </w:r>
      <w:proofErr w:type="spellEnd"/>
      <w:r>
        <w:rPr>
          <w:rFonts w:hint="eastAsia"/>
          <w:sz w:val="20"/>
        </w:rPr>
        <w:t xml:space="preserve"> time difference measurement period</w:t>
      </w:r>
      <w:bookmarkEnd w:id="3"/>
      <w:bookmarkEnd w:id="4"/>
      <w:r w:rsidR="00CD3B64">
        <w:rPr>
          <w:rFonts w:hint="eastAsia"/>
          <w:sz w:val="20"/>
        </w:rPr>
        <w:t xml:space="preserve"> </w:t>
      </w:r>
      <w:r w:rsidR="00BB4694">
        <w:rPr>
          <w:rFonts w:hint="eastAsia"/>
          <w:sz w:val="20"/>
        </w:rPr>
        <w:t>requirements</w:t>
      </w:r>
      <w:r>
        <w:rPr>
          <w:rFonts w:hint="eastAsia"/>
          <w:sz w:val="20"/>
        </w:rPr>
        <w:t>, we have following consid</w:t>
      </w:r>
      <w:r w:rsidR="00BB4694">
        <w:rPr>
          <w:rFonts w:hint="eastAsia"/>
          <w:sz w:val="20"/>
        </w:rPr>
        <w:t>e</w:t>
      </w:r>
      <w:r>
        <w:rPr>
          <w:rFonts w:hint="eastAsia"/>
          <w:sz w:val="20"/>
        </w:rPr>
        <w:t>rations.</w:t>
      </w:r>
    </w:p>
    <w:p w:rsidR="00312892" w:rsidRPr="00EB00F3" w:rsidRDefault="00EB00F3" w:rsidP="00F46B77">
      <w:pPr>
        <w:spacing w:before="0" w:after="120"/>
        <w:jc w:val="left"/>
        <w:rPr>
          <w:b/>
          <w:sz w:val="20"/>
        </w:rPr>
      </w:pPr>
      <w:r w:rsidRPr="00EB00F3">
        <w:rPr>
          <w:b/>
          <w:sz w:val="20"/>
        </w:rPr>
        <w:t>UE Rx-</w:t>
      </w:r>
      <w:proofErr w:type="spellStart"/>
      <w:r w:rsidRPr="00EB00F3">
        <w:rPr>
          <w:b/>
          <w:sz w:val="20"/>
        </w:rPr>
        <w:t>Tx</w:t>
      </w:r>
      <w:proofErr w:type="spellEnd"/>
      <w:r w:rsidRPr="00EB00F3">
        <w:rPr>
          <w:b/>
          <w:sz w:val="20"/>
        </w:rPr>
        <w:t xml:space="preserve"> time difference measurement period</w:t>
      </w:r>
    </w:p>
    <w:p w:rsidR="00EB00F3" w:rsidRDefault="00EB00F3" w:rsidP="00F46B77">
      <w:pPr>
        <w:spacing w:before="0" w:after="120"/>
        <w:jc w:val="left"/>
        <w:rPr>
          <w:sz w:val="20"/>
        </w:rPr>
      </w:pPr>
      <w:r>
        <w:rPr>
          <w:sz w:val="20"/>
        </w:rPr>
        <w:t>T</w:t>
      </w:r>
      <w:r>
        <w:rPr>
          <w:rFonts w:hint="eastAsia"/>
          <w:sz w:val="20"/>
        </w:rPr>
        <w:t>he requirements of UE Rx-</w:t>
      </w:r>
      <w:proofErr w:type="spellStart"/>
      <w:r>
        <w:rPr>
          <w:rFonts w:hint="eastAsia"/>
          <w:sz w:val="20"/>
        </w:rPr>
        <w:t>Tx</w:t>
      </w:r>
      <w:proofErr w:type="spellEnd"/>
      <w:r>
        <w:rPr>
          <w:rFonts w:hint="eastAsia"/>
          <w:sz w:val="20"/>
        </w:rPr>
        <w:t xml:space="preserve"> time difference measurement period for E-UTRA can be refer. </w:t>
      </w:r>
      <w:r>
        <w:rPr>
          <w:sz w:val="20"/>
        </w:rPr>
        <w:t>W</w:t>
      </w:r>
      <w:r>
        <w:rPr>
          <w:rFonts w:hint="eastAsia"/>
          <w:sz w:val="20"/>
        </w:rPr>
        <w:t xml:space="preserve">hen </w:t>
      </w:r>
      <w:r w:rsidR="00D02E12">
        <w:rPr>
          <w:sz w:val="20"/>
          <w:lang w:val="en-US"/>
        </w:rPr>
        <w:t>UE Rx-</w:t>
      </w:r>
      <w:proofErr w:type="spellStart"/>
      <w:r w:rsidR="00D02E12">
        <w:rPr>
          <w:sz w:val="20"/>
          <w:lang w:val="en-US"/>
        </w:rPr>
        <w:t>Tx</w:t>
      </w:r>
      <w:proofErr w:type="spellEnd"/>
      <w:r w:rsidR="00D02E12">
        <w:rPr>
          <w:sz w:val="20"/>
          <w:lang w:val="en-US"/>
        </w:rPr>
        <w:t xml:space="preserve"> time difference measurement is configured to be measured along with PRS-RSRP using the same assistance data</w:t>
      </w:r>
      <w:r w:rsidR="00D02E12">
        <w:rPr>
          <w:rFonts w:hint="eastAsia"/>
          <w:sz w:val="20"/>
          <w:lang w:val="en-US"/>
        </w:rPr>
        <w:t xml:space="preserve">, </w:t>
      </w:r>
      <w:r w:rsidR="0041237C">
        <w:rPr>
          <w:sz w:val="20"/>
          <w:lang w:val="en-US"/>
        </w:rPr>
        <w:t>the measurement period of UE Rx-</w:t>
      </w:r>
      <w:proofErr w:type="spellStart"/>
      <w:r w:rsidR="0041237C">
        <w:rPr>
          <w:sz w:val="20"/>
          <w:lang w:val="en-US"/>
        </w:rPr>
        <w:t>Tx</w:t>
      </w:r>
      <w:proofErr w:type="spellEnd"/>
      <w:r w:rsidR="0041237C">
        <w:rPr>
          <w:sz w:val="20"/>
          <w:lang w:val="en-US"/>
        </w:rPr>
        <w:t xml:space="preserve"> time difference measurement </w:t>
      </w:r>
      <w:r w:rsidR="0041237C">
        <w:rPr>
          <w:rFonts w:hint="eastAsia"/>
          <w:sz w:val="20"/>
          <w:lang w:val="en-US"/>
        </w:rPr>
        <w:t xml:space="preserve">is prefer defined same as </w:t>
      </w:r>
      <w:r w:rsidR="0041237C">
        <w:rPr>
          <w:sz w:val="20"/>
          <w:lang w:val="en-US"/>
        </w:rPr>
        <w:t>PRS-RSRP</w:t>
      </w:r>
      <w:r w:rsidR="0041237C">
        <w:rPr>
          <w:rFonts w:hint="eastAsia"/>
          <w:sz w:val="20"/>
          <w:lang w:val="en-US"/>
        </w:rPr>
        <w:t xml:space="preserve">. </w:t>
      </w:r>
      <w:r w:rsidR="0041237C">
        <w:rPr>
          <w:sz w:val="20"/>
          <w:lang w:val="en-US"/>
        </w:rPr>
        <w:t>O</w:t>
      </w:r>
      <w:r w:rsidR="0041237C">
        <w:rPr>
          <w:rFonts w:hint="eastAsia"/>
          <w:sz w:val="20"/>
          <w:lang w:val="en-US"/>
        </w:rPr>
        <w:t xml:space="preserve">therwise UE will measure </w:t>
      </w:r>
      <w:r w:rsidR="0041237C">
        <w:rPr>
          <w:sz w:val="20"/>
          <w:lang w:val="en-US"/>
        </w:rPr>
        <w:t>UE Rx-</w:t>
      </w:r>
      <w:proofErr w:type="spellStart"/>
      <w:r w:rsidR="0041237C">
        <w:rPr>
          <w:sz w:val="20"/>
          <w:lang w:val="en-US"/>
        </w:rPr>
        <w:t>Tx</w:t>
      </w:r>
      <w:proofErr w:type="spellEnd"/>
      <w:r w:rsidR="0041237C">
        <w:rPr>
          <w:sz w:val="20"/>
          <w:lang w:val="en-US"/>
        </w:rPr>
        <w:t xml:space="preserve"> time difference</w:t>
      </w:r>
      <w:r w:rsidR="0041237C">
        <w:rPr>
          <w:rFonts w:hint="eastAsia"/>
          <w:sz w:val="20"/>
          <w:lang w:val="en-US"/>
        </w:rPr>
        <w:t xml:space="preserve"> with other reference signal such as SSB signal and/or CSI-RS. </w:t>
      </w:r>
      <w:r w:rsidR="0041237C">
        <w:rPr>
          <w:sz w:val="20"/>
          <w:lang w:val="en-US"/>
        </w:rPr>
        <w:t>I</w:t>
      </w:r>
      <w:r w:rsidR="0041237C">
        <w:rPr>
          <w:rFonts w:hint="eastAsia"/>
          <w:sz w:val="20"/>
          <w:lang w:val="en-US"/>
        </w:rPr>
        <w:t xml:space="preserve">n this case, the </w:t>
      </w:r>
      <w:r w:rsidR="0041237C">
        <w:rPr>
          <w:rFonts w:hint="eastAsia"/>
          <w:sz w:val="20"/>
          <w:lang w:val="en-US"/>
        </w:rPr>
        <w:lastRenderedPageBreak/>
        <w:t xml:space="preserve">measurement period of </w:t>
      </w:r>
      <w:r w:rsidR="0041237C">
        <w:rPr>
          <w:sz w:val="20"/>
          <w:lang w:val="en-US"/>
        </w:rPr>
        <w:t>UE Rx-</w:t>
      </w:r>
      <w:proofErr w:type="spellStart"/>
      <w:r w:rsidR="0041237C">
        <w:rPr>
          <w:sz w:val="20"/>
          <w:lang w:val="en-US"/>
        </w:rPr>
        <w:t>Tx</w:t>
      </w:r>
      <w:proofErr w:type="spellEnd"/>
      <w:r w:rsidR="0041237C">
        <w:rPr>
          <w:sz w:val="20"/>
          <w:lang w:val="en-US"/>
        </w:rPr>
        <w:t xml:space="preserve"> time difference</w:t>
      </w:r>
      <w:r w:rsidR="0041237C">
        <w:rPr>
          <w:rFonts w:hint="eastAsia"/>
          <w:sz w:val="20"/>
          <w:lang w:val="en-US"/>
        </w:rPr>
        <w:t xml:space="preserve"> can </w:t>
      </w:r>
      <w:r w:rsidR="006F2179">
        <w:rPr>
          <w:rFonts w:hint="eastAsia"/>
          <w:sz w:val="20"/>
          <w:lang w:val="en-US"/>
        </w:rPr>
        <w:t xml:space="preserve">be </w:t>
      </w:r>
      <w:r w:rsidR="0041237C">
        <w:rPr>
          <w:rFonts w:hint="eastAsia"/>
          <w:sz w:val="20"/>
          <w:lang w:val="en-US"/>
        </w:rPr>
        <w:t>defined same as measurement period of SSB-RSRP or CSI-RSRP measurement in non-DRX and DRX mode.</w:t>
      </w:r>
    </w:p>
    <w:p w:rsidR="00312892" w:rsidRPr="006A2C71" w:rsidRDefault="0041237C" w:rsidP="00F46B77">
      <w:pPr>
        <w:spacing w:before="0" w:after="120"/>
        <w:jc w:val="left"/>
        <w:rPr>
          <w:b/>
          <w:sz w:val="20"/>
          <w:lang w:val="en-US"/>
        </w:rPr>
      </w:pPr>
      <w:r w:rsidRPr="006A2C71">
        <w:rPr>
          <w:rFonts w:hint="eastAsia"/>
          <w:b/>
          <w:sz w:val="20"/>
        </w:rPr>
        <w:t>Proposal 1: The measur</w:t>
      </w:r>
      <w:r w:rsidR="006A2C71" w:rsidRPr="006A2C71">
        <w:rPr>
          <w:rFonts w:hint="eastAsia"/>
          <w:b/>
          <w:sz w:val="20"/>
        </w:rPr>
        <w:t xml:space="preserve">ement period of </w:t>
      </w:r>
      <w:r w:rsidR="006A2C71" w:rsidRPr="006A2C71">
        <w:rPr>
          <w:b/>
          <w:sz w:val="20"/>
          <w:lang w:val="en-US"/>
        </w:rPr>
        <w:t>UE Rx-</w:t>
      </w:r>
      <w:proofErr w:type="spellStart"/>
      <w:r w:rsidR="006A2C71" w:rsidRPr="006A2C71">
        <w:rPr>
          <w:b/>
          <w:sz w:val="20"/>
          <w:lang w:val="en-US"/>
        </w:rPr>
        <w:t>Tx</w:t>
      </w:r>
      <w:proofErr w:type="spellEnd"/>
      <w:r w:rsidR="006A2C71" w:rsidRPr="006A2C71">
        <w:rPr>
          <w:b/>
          <w:sz w:val="20"/>
          <w:lang w:val="en-US"/>
        </w:rPr>
        <w:t xml:space="preserve"> time difference</w:t>
      </w:r>
      <w:r w:rsidR="006A2C71" w:rsidRPr="006A2C71">
        <w:rPr>
          <w:rFonts w:hint="eastAsia"/>
          <w:b/>
          <w:sz w:val="20"/>
          <w:lang w:val="en-US"/>
        </w:rPr>
        <w:t xml:space="preserve"> </w:t>
      </w:r>
      <w:r w:rsidR="000527F2">
        <w:rPr>
          <w:rFonts w:hint="eastAsia"/>
          <w:b/>
          <w:sz w:val="20"/>
          <w:lang w:val="en-US"/>
        </w:rPr>
        <w:t>is</w:t>
      </w:r>
      <w:r w:rsidR="000527F2" w:rsidRPr="006A2C71">
        <w:rPr>
          <w:rFonts w:hint="eastAsia"/>
          <w:b/>
          <w:sz w:val="20"/>
          <w:lang w:val="en-US"/>
        </w:rPr>
        <w:t xml:space="preserve"> </w:t>
      </w:r>
      <w:r w:rsidR="006A2C71" w:rsidRPr="006A2C71">
        <w:rPr>
          <w:rFonts w:hint="eastAsia"/>
          <w:b/>
          <w:sz w:val="20"/>
          <w:lang w:val="en-US"/>
        </w:rPr>
        <w:t xml:space="preserve">defined same as measurement period of </w:t>
      </w:r>
      <w:r w:rsidR="006A2C71" w:rsidRPr="006A2C71">
        <w:rPr>
          <w:b/>
          <w:sz w:val="20"/>
          <w:lang w:val="en-US"/>
        </w:rPr>
        <w:t>PRS-RSRP</w:t>
      </w:r>
      <w:r w:rsidR="006A2C71" w:rsidRPr="006A2C71">
        <w:rPr>
          <w:rFonts w:hint="eastAsia"/>
          <w:b/>
          <w:sz w:val="20"/>
          <w:lang w:val="en-US"/>
        </w:rPr>
        <w:t xml:space="preserve"> measurement when </w:t>
      </w:r>
      <w:r w:rsidR="006A2C71" w:rsidRPr="006A2C71">
        <w:rPr>
          <w:b/>
          <w:sz w:val="20"/>
          <w:lang w:val="en-US"/>
        </w:rPr>
        <w:t>UE Rx-</w:t>
      </w:r>
      <w:proofErr w:type="spellStart"/>
      <w:r w:rsidR="006A2C71" w:rsidRPr="006A2C71">
        <w:rPr>
          <w:b/>
          <w:sz w:val="20"/>
          <w:lang w:val="en-US"/>
        </w:rPr>
        <w:t>Tx</w:t>
      </w:r>
      <w:proofErr w:type="spellEnd"/>
      <w:r w:rsidR="006A2C71" w:rsidRPr="006A2C71">
        <w:rPr>
          <w:b/>
          <w:sz w:val="20"/>
          <w:lang w:val="en-US"/>
        </w:rPr>
        <w:t xml:space="preserve"> time difference measurement is configured to be measured along with PRS-RSRP using the same assistance data</w:t>
      </w:r>
      <w:r w:rsidR="006A2C71" w:rsidRPr="006A2C71">
        <w:rPr>
          <w:rFonts w:hint="eastAsia"/>
          <w:b/>
          <w:sz w:val="20"/>
          <w:lang w:val="en-US"/>
        </w:rPr>
        <w:t>, otherwise, same as measurement period of SSB-RSRP or CSI-RSRP measurement in non-DRX and DRX mode.</w:t>
      </w:r>
    </w:p>
    <w:p w:rsidR="006A2C71" w:rsidRDefault="006A2C71" w:rsidP="00F46B77">
      <w:pPr>
        <w:spacing w:before="0" w:after="120"/>
        <w:jc w:val="left"/>
        <w:rPr>
          <w:sz w:val="20"/>
          <w:lang w:val="en-US"/>
        </w:rPr>
      </w:pPr>
    </w:p>
    <w:p w:rsidR="006A2C71" w:rsidRPr="006A2C71" w:rsidRDefault="006A2C71" w:rsidP="00F46B77">
      <w:pPr>
        <w:spacing w:before="0" w:after="120"/>
        <w:jc w:val="left"/>
        <w:rPr>
          <w:b/>
          <w:sz w:val="20"/>
          <w:lang w:val="en-US"/>
        </w:rPr>
      </w:pPr>
      <w:r w:rsidRPr="006A2C71">
        <w:rPr>
          <w:b/>
          <w:sz w:val="20"/>
          <w:lang w:val="en-US"/>
        </w:rPr>
        <w:t>Side conditions for UE Rx-</w:t>
      </w:r>
      <w:proofErr w:type="spellStart"/>
      <w:r w:rsidRPr="006A2C71">
        <w:rPr>
          <w:b/>
          <w:sz w:val="20"/>
          <w:lang w:val="en-US"/>
        </w:rPr>
        <w:t>Tx</w:t>
      </w:r>
      <w:proofErr w:type="spellEnd"/>
      <w:r w:rsidRPr="006A2C71">
        <w:rPr>
          <w:b/>
          <w:sz w:val="20"/>
          <w:lang w:val="en-US"/>
        </w:rPr>
        <w:t xml:space="preserve"> time difference</w:t>
      </w:r>
    </w:p>
    <w:p w:rsidR="006A2C71" w:rsidRDefault="006A2C71" w:rsidP="00F46B77">
      <w:pPr>
        <w:spacing w:before="0" w:after="120"/>
        <w:jc w:val="left"/>
        <w:rPr>
          <w:sz w:val="20"/>
          <w:lang w:val="en-US"/>
        </w:rPr>
      </w:pPr>
      <w:r>
        <w:rPr>
          <w:sz w:val="20"/>
          <w:lang w:val="en-US"/>
        </w:rPr>
        <w:t>F</w:t>
      </w:r>
      <w:r>
        <w:rPr>
          <w:rFonts w:hint="eastAsia"/>
          <w:sz w:val="20"/>
          <w:lang w:val="en-US"/>
        </w:rPr>
        <w:t xml:space="preserve">or serving cell, the side conditions (PRS </w:t>
      </w:r>
      <w:proofErr w:type="spellStart"/>
      <w:r>
        <w:rPr>
          <w:rFonts w:hint="eastAsia"/>
          <w:sz w:val="20"/>
          <w:lang w:val="en-US"/>
        </w:rPr>
        <w:t>Es</w:t>
      </w:r>
      <w:proofErr w:type="spellEnd"/>
      <w:r>
        <w:rPr>
          <w:rFonts w:hint="eastAsia"/>
          <w:sz w:val="20"/>
          <w:lang w:val="en-US"/>
        </w:rPr>
        <w:t>/</w:t>
      </w:r>
      <w:proofErr w:type="spellStart"/>
      <w:r>
        <w:rPr>
          <w:rFonts w:hint="eastAsia"/>
          <w:sz w:val="20"/>
          <w:lang w:val="en-US"/>
        </w:rPr>
        <w:t>Iot</w:t>
      </w:r>
      <w:proofErr w:type="spellEnd"/>
      <w:r>
        <w:rPr>
          <w:rFonts w:hint="eastAsia"/>
          <w:sz w:val="20"/>
          <w:lang w:val="en-US"/>
        </w:rPr>
        <w:t>) for UE Rx-</w:t>
      </w:r>
      <w:proofErr w:type="spellStart"/>
      <w:r>
        <w:rPr>
          <w:rFonts w:hint="eastAsia"/>
          <w:sz w:val="20"/>
          <w:lang w:val="en-US"/>
        </w:rPr>
        <w:t>Tx</w:t>
      </w:r>
      <w:proofErr w:type="spellEnd"/>
      <w:r>
        <w:rPr>
          <w:rFonts w:hint="eastAsia"/>
          <w:sz w:val="20"/>
          <w:lang w:val="en-US"/>
        </w:rPr>
        <w:t xml:space="preserve"> time difference are defined same as side conditions for SSB-RSRP measurement, such as -6dB. </w:t>
      </w:r>
      <w:r>
        <w:rPr>
          <w:sz w:val="20"/>
          <w:lang w:val="en-US"/>
        </w:rPr>
        <w:t>N</w:t>
      </w:r>
      <w:r>
        <w:rPr>
          <w:rFonts w:hint="eastAsia"/>
          <w:sz w:val="20"/>
          <w:lang w:val="en-US"/>
        </w:rPr>
        <w:t xml:space="preserve">o </w:t>
      </w:r>
      <w:r>
        <w:rPr>
          <w:sz w:val="20"/>
          <w:lang w:val="en-US"/>
        </w:rPr>
        <w:t>necessary</w:t>
      </w:r>
      <w:r>
        <w:rPr>
          <w:rFonts w:hint="eastAsia"/>
          <w:sz w:val="20"/>
          <w:lang w:val="en-US"/>
        </w:rPr>
        <w:t xml:space="preserve"> defined lower side conditions due to cell reselection and handover. </w:t>
      </w:r>
    </w:p>
    <w:p w:rsidR="00B11871" w:rsidRPr="006A2C71" w:rsidRDefault="00B11871" w:rsidP="00B11871">
      <w:pPr>
        <w:spacing w:before="0" w:after="120"/>
        <w:jc w:val="left"/>
        <w:rPr>
          <w:b/>
          <w:sz w:val="20"/>
          <w:lang w:val="en-US"/>
        </w:rPr>
      </w:pPr>
      <w:r w:rsidRPr="006A2C71">
        <w:rPr>
          <w:rFonts w:hint="eastAsia"/>
          <w:b/>
          <w:sz w:val="20"/>
        </w:rPr>
        <w:t xml:space="preserve">Proposal </w:t>
      </w:r>
      <w:r>
        <w:rPr>
          <w:rFonts w:hint="eastAsia"/>
          <w:b/>
          <w:sz w:val="20"/>
        </w:rPr>
        <w:t>2</w:t>
      </w:r>
      <w:r w:rsidRPr="006A2C71">
        <w:rPr>
          <w:rFonts w:hint="eastAsia"/>
          <w:b/>
          <w:sz w:val="20"/>
        </w:rPr>
        <w:t>:</w:t>
      </w:r>
      <w:r w:rsidRPr="00B11871">
        <w:rPr>
          <w:rFonts w:hint="eastAsia"/>
        </w:rPr>
        <w:t xml:space="preserve"> </w:t>
      </w:r>
      <w:r w:rsidRPr="00B11871">
        <w:rPr>
          <w:b/>
          <w:sz w:val="20"/>
        </w:rPr>
        <w:t xml:space="preserve">Side conditions (PRS </w:t>
      </w:r>
      <w:proofErr w:type="spellStart"/>
      <w:r w:rsidRPr="00B11871">
        <w:rPr>
          <w:b/>
          <w:sz w:val="20"/>
        </w:rPr>
        <w:t>Es</w:t>
      </w:r>
      <w:proofErr w:type="spellEnd"/>
      <w:r w:rsidRPr="00B11871">
        <w:rPr>
          <w:b/>
          <w:sz w:val="20"/>
        </w:rPr>
        <w:t>/</w:t>
      </w:r>
      <w:proofErr w:type="spellStart"/>
      <w:r w:rsidRPr="00B11871">
        <w:rPr>
          <w:b/>
          <w:sz w:val="20"/>
        </w:rPr>
        <w:t>Iot</w:t>
      </w:r>
      <w:proofErr w:type="spellEnd"/>
      <w:r w:rsidRPr="00B11871">
        <w:rPr>
          <w:b/>
          <w:sz w:val="20"/>
        </w:rPr>
        <w:t>) for UE Rx-</w:t>
      </w:r>
      <w:proofErr w:type="spellStart"/>
      <w:r w:rsidRPr="00B11871">
        <w:rPr>
          <w:b/>
          <w:sz w:val="20"/>
        </w:rPr>
        <w:t>Tx</w:t>
      </w:r>
      <w:proofErr w:type="spellEnd"/>
      <w:r w:rsidRPr="00B11871">
        <w:rPr>
          <w:b/>
          <w:sz w:val="20"/>
        </w:rPr>
        <w:t xml:space="preserve"> time difference </w:t>
      </w:r>
      <w:r>
        <w:rPr>
          <w:rFonts w:hint="eastAsia"/>
          <w:b/>
          <w:sz w:val="20"/>
        </w:rPr>
        <w:t xml:space="preserve">for serving cell </w:t>
      </w:r>
      <w:r w:rsidR="000E340D">
        <w:rPr>
          <w:rFonts w:hint="eastAsia"/>
          <w:b/>
          <w:sz w:val="20"/>
        </w:rPr>
        <w:t xml:space="preserve">are </w:t>
      </w:r>
      <w:r>
        <w:rPr>
          <w:rFonts w:hint="eastAsia"/>
          <w:b/>
          <w:sz w:val="20"/>
        </w:rPr>
        <w:t>defined same as side conditions for SSB-RSRP measurement in FR1 or FR2.</w:t>
      </w:r>
    </w:p>
    <w:p w:rsidR="006A2C71" w:rsidRDefault="006A2C71" w:rsidP="00F46B77">
      <w:pPr>
        <w:spacing w:before="0" w:after="120"/>
        <w:jc w:val="left"/>
        <w:rPr>
          <w:sz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50727" w:rsidRPr="00A50727" w:rsidRDefault="00A50727" w:rsidP="00A50727">
      <w:pPr>
        <w:spacing w:before="0" w:after="120"/>
        <w:jc w:val="left"/>
        <w:rPr>
          <w:sz w:val="20"/>
        </w:rPr>
      </w:pPr>
      <w:r w:rsidRPr="00A50727">
        <w:rPr>
          <w:rFonts w:hint="eastAsia"/>
          <w:sz w:val="20"/>
        </w:rPr>
        <w:t xml:space="preserve">The document discusses the </w:t>
      </w:r>
      <w:r w:rsidR="00B11871">
        <w:rPr>
          <w:rFonts w:hint="eastAsia"/>
          <w:sz w:val="20"/>
        </w:rPr>
        <w:t>open issues for UE Rx-</w:t>
      </w:r>
      <w:proofErr w:type="spellStart"/>
      <w:r w:rsidR="00B11871">
        <w:rPr>
          <w:rFonts w:hint="eastAsia"/>
          <w:sz w:val="20"/>
        </w:rPr>
        <w:t>Tx</w:t>
      </w:r>
      <w:proofErr w:type="spellEnd"/>
      <w:r w:rsidR="00B11871">
        <w:rPr>
          <w:rFonts w:hint="eastAsia"/>
          <w:sz w:val="20"/>
        </w:rPr>
        <w:t xml:space="preserve"> time difference measurement</w:t>
      </w:r>
      <w:r w:rsidRPr="00A50727">
        <w:rPr>
          <w:rFonts w:hint="eastAsia"/>
          <w:sz w:val="20"/>
        </w:rPr>
        <w:t>, following proposal</w:t>
      </w:r>
      <w:r w:rsidR="005A374D">
        <w:rPr>
          <w:rFonts w:hint="eastAsia"/>
          <w:sz w:val="20"/>
        </w:rPr>
        <w:t>s</w:t>
      </w:r>
      <w:r w:rsidR="00B11871">
        <w:rPr>
          <w:rFonts w:hint="eastAsia"/>
          <w:sz w:val="20"/>
        </w:rPr>
        <w:t xml:space="preserve"> are presented</w:t>
      </w:r>
      <w:r w:rsidRPr="00A50727">
        <w:rPr>
          <w:rFonts w:hint="eastAsia"/>
          <w:sz w:val="20"/>
        </w:rPr>
        <w:t>:</w:t>
      </w:r>
    </w:p>
    <w:p w:rsidR="00B11871" w:rsidRPr="006A2C71" w:rsidRDefault="00B11871" w:rsidP="00B11871">
      <w:pPr>
        <w:spacing w:before="0" w:after="120"/>
        <w:jc w:val="left"/>
        <w:rPr>
          <w:b/>
          <w:sz w:val="20"/>
          <w:lang w:val="en-US"/>
        </w:rPr>
      </w:pPr>
      <w:r w:rsidRPr="006A2C71">
        <w:rPr>
          <w:rFonts w:hint="eastAsia"/>
          <w:b/>
          <w:sz w:val="20"/>
        </w:rPr>
        <w:t xml:space="preserve">Proposal 1: The measurement </w:t>
      </w:r>
      <w:r w:rsidR="00136189" w:rsidRPr="006A2C71">
        <w:rPr>
          <w:rFonts w:hint="eastAsia"/>
          <w:b/>
          <w:sz w:val="20"/>
        </w:rPr>
        <w:t xml:space="preserve">period </w:t>
      </w:r>
      <w:r w:rsidRPr="006A2C71">
        <w:rPr>
          <w:rFonts w:hint="eastAsia"/>
          <w:b/>
          <w:sz w:val="20"/>
        </w:rPr>
        <w:t xml:space="preserve">of </w:t>
      </w:r>
      <w:r w:rsidRPr="006A2C71">
        <w:rPr>
          <w:b/>
          <w:sz w:val="20"/>
          <w:lang w:val="en-US"/>
        </w:rPr>
        <w:t>UE Rx-</w:t>
      </w:r>
      <w:proofErr w:type="spellStart"/>
      <w:r w:rsidRPr="006A2C71">
        <w:rPr>
          <w:b/>
          <w:sz w:val="20"/>
          <w:lang w:val="en-US"/>
        </w:rPr>
        <w:t>Tx</w:t>
      </w:r>
      <w:proofErr w:type="spellEnd"/>
      <w:r w:rsidRPr="006A2C71">
        <w:rPr>
          <w:b/>
          <w:sz w:val="20"/>
          <w:lang w:val="en-US"/>
        </w:rPr>
        <w:t xml:space="preserve"> time difference</w:t>
      </w:r>
      <w:r w:rsidRPr="006A2C71">
        <w:rPr>
          <w:rFonts w:hint="eastAsia"/>
          <w:b/>
          <w:sz w:val="20"/>
          <w:lang w:val="en-US"/>
        </w:rPr>
        <w:t xml:space="preserve"> </w:t>
      </w:r>
      <w:r w:rsidR="00136189">
        <w:rPr>
          <w:rFonts w:hint="eastAsia"/>
          <w:b/>
          <w:sz w:val="20"/>
          <w:lang w:val="en-US"/>
        </w:rPr>
        <w:t>is</w:t>
      </w:r>
      <w:r w:rsidR="00136189" w:rsidRPr="006A2C71">
        <w:rPr>
          <w:rFonts w:hint="eastAsia"/>
          <w:b/>
          <w:sz w:val="20"/>
          <w:lang w:val="en-US"/>
        </w:rPr>
        <w:t xml:space="preserve"> </w:t>
      </w:r>
      <w:r w:rsidRPr="006A2C71">
        <w:rPr>
          <w:rFonts w:hint="eastAsia"/>
          <w:b/>
          <w:sz w:val="20"/>
          <w:lang w:val="en-US"/>
        </w:rPr>
        <w:t xml:space="preserve">defined same as measurement period of </w:t>
      </w:r>
      <w:r w:rsidRPr="006A2C71">
        <w:rPr>
          <w:b/>
          <w:sz w:val="20"/>
          <w:lang w:val="en-US"/>
        </w:rPr>
        <w:t>PRS-RSRP</w:t>
      </w:r>
      <w:r w:rsidRPr="006A2C71">
        <w:rPr>
          <w:rFonts w:hint="eastAsia"/>
          <w:b/>
          <w:sz w:val="20"/>
          <w:lang w:val="en-US"/>
        </w:rPr>
        <w:t xml:space="preserve"> measurement when </w:t>
      </w:r>
      <w:r w:rsidRPr="006A2C71">
        <w:rPr>
          <w:b/>
          <w:sz w:val="20"/>
          <w:lang w:val="en-US"/>
        </w:rPr>
        <w:t>UE Rx-</w:t>
      </w:r>
      <w:proofErr w:type="spellStart"/>
      <w:r w:rsidRPr="006A2C71">
        <w:rPr>
          <w:b/>
          <w:sz w:val="20"/>
          <w:lang w:val="en-US"/>
        </w:rPr>
        <w:t>Tx</w:t>
      </w:r>
      <w:proofErr w:type="spellEnd"/>
      <w:r w:rsidRPr="006A2C71">
        <w:rPr>
          <w:b/>
          <w:sz w:val="20"/>
          <w:lang w:val="en-US"/>
        </w:rPr>
        <w:t xml:space="preserve"> time difference measurement is configured to be measured along with PRS-RSRP using the same assistance data</w:t>
      </w:r>
      <w:r w:rsidRPr="006A2C71">
        <w:rPr>
          <w:rFonts w:hint="eastAsia"/>
          <w:b/>
          <w:sz w:val="20"/>
          <w:lang w:val="en-US"/>
        </w:rPr>
        <w:t>, otherwise, same as measurement period of SSB-RSRP or CSI-RSRP measurement in non-DRX and DRX mode.</w:t>
      </w:r>
    </w:p>
    <w:p w:rsidR="00B11871" w:rsidRPr="006A2C71" w:rsidRDefault="00B11871" w:rsidP="00B11871">
      <w:pPr>
        <w:spacing w:before="0" w:after="120"/>
        <w:jc w:val="left"/>
        <w:rPr>
          <w:b/>
          <w:sz w:val="20"/>
          <w:lang w:val="en-US"/>
        </w:rPr>
      </w:pPr>
      <w:r w:rsidRPr="006A2C71">
        <w:rPr>
          <w:rFonts w:hint="eastAsia"/>
          <w:b/>
          <w:sz w:val="20"/>
        </w:rPr>
        <w:t xml:space="preserve">Proposal </w:t>
      </w:r>
      <w:r>
        <w:rPr>
          <w:rFonts w:hint="eastAsia"/>
          <w:b/>
          <w:sz w:val="20"/>
        </w:rPr>
        <w:t>2</w:t>
      </w:r>
      <w:r w:rsidRPr="006A2C71">
        <w:rPr>
          <w:rFonts w:hint="eastAsia"/>
          <w:b/>
          <w:sz w:val="20"/>
        </w:rPr>
        <w:t>:</w:t>
      </w:r>
      <w:r w:rsidRPr="00B11871">
        <w:rPr>
          <w:rFonts w:hint="eastAsia"/>
        </w:rPr>
        <w:t xml:space="preserve"> </w:t>
      </w:r>
      <w:r w:rsidRPr="00B11871">
        <w:rPr>
          <w:b/>
          <w:sz w:val="20"/>
        </w:rPr>
        <w:t xml:space="preserve">Side conditions (PRS </w:t>
      </w:r>
      <w:proofErr w:type="spellStart"/>
      <w:r w:rsidRPr="00B11871">
        <w:rPr>
          <w:b/>
          <w:sz w:val="20"/>
        </w:rPr>
        <w:t>Es</w:t>
      </w:r>
      <w:proofErr w:type="spellEnd"/>
      <w:r w:rsidRPr="00B11871">
        <w:rPr>
          <w:b/>
          <w:sz w:val="20"/>
        </w:rPr>
        <w:t>/</w:t>
      </w:r>
      <w:proofErr w:type="spellStart"/>
      <w:r w:rsidRPr="00B11871">
        <w:rPr>
          <w:b/>
          <w:sz w:val="20"/>
        </w:rPr>
        <w:t>Iot</w:t>
      </w:r>
      <w:proofErr w:type="spellEnd"/>
      <w:r w:rsidRPr="00B11871">
        <w:rPr>
          <w:b/>
          <w:sz w:val="20"/>
        </w:rPr>
        <w:t>) for UE Rx-</w:t>
      </w:r>
      <w:proofErr w:type="spellStart"/>
      <w:r w:rsidRPr="00B11871">
        <w:rPr>
          <w:b/>
          <w:sz w:val="20"/>
        </w:rPr>
        <w:t>Tx</w:t>
      </w:r>
      <w:proofErr w:type="spellEnd"/>
      <w:r w:rsidRPr="00B11871">
        <w:rPr>
          <w:b/>
          <w:sz w:val="20"/>
        </w:rPr>
        <w:t xml:space="preserve"> time difference </w:t>
      </w:r>
      <w:r>
        <w:rPr>
          <w:rFonts w:hint="eastAsia"/>
          <w:b/>
          <w:sz w:val="20"/>
        </w:rPr>
        <w:t xml:space="preserve">for serving cell </w:t>
      </w:r>
      <w:r w:rsidR="002D3252">
        <w:rPr>
          <w:rFonts w:hint="eastAsia"/>
          <w:b/>
          <w:sz w:val="20"/>
        </w:rPr>
        <w:t xml:space="preserve">are </w:t>
      </w:r>
      <w:r>
        <w:rPr>
          <w:rFonts w:hint="eastAsia"/>
          <w:b/>
          <w:sz w:val="20"/>
        </w:rPr>
        <w:t>defined same as side conditions for SSB-RSRP measurement in FR1 or FR2.</w:t>
      </w:r>
    </w:p>
    <w:p w:rsidR="008527FB" w:rsidRPr="008527FB" w:rsidRDefault="008527FB" w:rsidP="00A41AD2">
      <w:pPr>
        <w:spacing w:before="0" w:after="120"/>
        <w:jc w:val="left"/>
        <w:rPr>
          <w:sz w:val="20"/>
        </w:rPr>
      </w:pPr>
      <w:bookmarkStart w:id="5" w:name="_GoBack"/>
      <w:bookmarkEnd w:id="5"/>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50727" w:rsidRDefault="00A50727" w:rsidP="00A50727">
      <w:pPr>
        <w:pStyle w:val="ab"/>
        <w:ind w:left="540" w:hangingChars="270" w:hanging="540"/>
        <w:rPr>
          <w:sz w:val="20"/>
        </w:rPr>
      </w:pPr>
      <w:r w:rsidRPr="002E4536">
        <w:rPr>
          <w:sz w:val="20"/>
        </w:rPr>
        <w:t>[1]</w:t>
      </w:r>
      <w:r w:rsidRPr="002E4536">
        <w:rPr>
          <w:sz w:val="20"/>
        </w:rPr>
        <w:tab/>
      </w:r>
      <w:r w:rsidR="00D15DF4" w:rsidRPr="00D15DF4">
        <w:rPr>
          <w:sz w:val="20"/>
        </w:rPr>
        <w:t>R4-1915854</w:t>
      </w:r>
      <w:r w:rsidR="00D15DF4">
        <w:rPr>
          <w:rFonts w:hint="eastAsia"/>
          <w:sz w:val="20"/>
        </w:rPr>
        <w:t xml:space="preserve">, </w:t>
      </w:r>
      <w:r w:rsidR="00D15DF4" w:rsidRPr="00D15DF4">
        <w:rPr>
          <w:sz w:val="20"/>
        </w:rPr>
        <w:t>Way forward on NR Positioning RRM</w:t>
      </w:r>
      <w:r w:rsidR="00D15DF4">
        <w:rPr>
          <w:rFonts w:hint="eastAsia"/>
          <w:sz w:val="20"/>
        </w:rPr>
        <w:t>, Ericsson</w:t>
      </w:r>
    </w:p>
    <w:p w:rsidR="00D27710" w:rsidRDefault="002F0B22" w:rsidP="002F0B22">
      <w:pPr>
        <w:pStyle w:val="ab"/>
        <w:ind w:left="540" w:hangingChars="270" w:hanging="540"/>
        <w:rPr>
          <w:sz w:val="20"/>
        </w:rPr>
      </w:pPr>
      <w:r>
        <w:rPr>
          <w:rFonts w:hint="eastAsia"/>
          <w:sz w:val="20"/>
        </w:rPr>
        <w:t>[2]</w:t>
      </w:r>
      <w:r>
        <w:rPr>
          <w:rFonts w:hint="eastAsia"/>
          <w:sz w:val="20"/>
        </w:rPr>
        <w:tab/>
      </w:r>
      <w:r w:rsidR="00E631E1" w:rsidRPr="00E631E1">
        <w:rPr>
          <w:sz w:val="20"/>
        </w:rPr>
        <w:t>3GPP TS 38.215 V16.0.1</w:t>
      </w:r>
      <w:r w:rsidR="00E631E1">
        <w:rPr>
          <w:rFonts w:hint="eastAsia"/>
          <w:sz w:val="20"/>
        </w:rPr>
        <w:t xml:space="preserve">, NR: </w:t>
      </w:r>
      <w:r w:rsidR="00E631E1" w:rsidRPr="00E631E1">
        <w:rPr>
          <w:sz w:val="20"/>
        </w:rPr>
        <w:t>Physical layer measurements</w:t>
      </w:r>
    </w:p>
    <w:p w:rsidR="008527FB" w:rsidRDefault="008527FB" w:rsidP="002F0B22">
      <w:pPr>
        <w:pStyle w:val="ab"/>
        <w:ind w:left="540" w:hangingChars="270" w:hanging="540"/>
        <w:rPr>
          <w:sz w:val="20"/>
        </w:rPr>
      </w:pPr>
    </w:p>
    <w:sectPr w:rsidR="008527FB"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3A2" w:rsidRDefault="002A23A2" w:rsidP="0095591C">
      <w:pPr>
        <w:spacing w:after="60"/>
        <w:ind w:left="210"/>
      </w:pPr>
      <w:r>
        <w:separator/>
      </w:r>
    </w:p>
  </w:endnote>
  <w:endnote w:type="continuationSeparator" w:id="0">
    <w:p w:rsidR="002A23A2" w:rsidRDefault="002A23A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03DB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3A2" w:rsidRDefault="002A23A2" w:rsidP="0095591C">
      <w:pPr>
        <w:spacing w:after="60"/>
        <w:ind w:left="210"/>
      </w:pPr>
      <w:r>
        <w:separator/>
      </w:r>
    </w:p>
  </w:footnote>
  <w:footnote w:type="continuationSeparator" w:id="0">
    <w:p w:rsidR="002A23A2" w:rsidRDefault="002A23A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DFA5038"/>
    <w:multiLevelType w:val="hybridMultilevel"/>
    <w:tmpl w:val="57B42628"/>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4217878"/>
    <w:multiLevelType w:val="hybridMultilevel"/>
    <w:tmpl w:val="B6962E46"/>
    <w:lvl w:ilvl="0" w:tplc="832CC69E">
      <w:start w:val="1"/>
      <w:numFmt w:val="bullet"/>
      <w:lvlText w:val="•"/>
      <w:lvlJc w:val="left"/>
      <w:pPr>
        <w:tabs>
          <w:tab w:val="num" w:pos="720"/>
        </w:tabs>
        <w:ind w:left="720" w:hanging="360"/>
      </w:pPr>
      <w:rPr>
        <w:rFonts w:ascii="Arial" w:hAnsi="Arial" w:hint="default"/>
      </w:rPr>
    </w:lvl>
    <w:lvl w:ilvl="1" w:tplc="10F6EBE2">
      <w:start w:val="109"/>
      <w:numFmt w:val="bullet"/>
      <w:lvlText w:val="•"/>
      <w:lvlJc w:val="left"/>
      <w:pPr>
        <w:tabs>
          <w:tab w:val="num" w:pos="1440"/>
        </w:tabs>
        <w:ind w:left="1440" w:hanging="360"/>
      </w:pPr>
      <w:rPr>
        <w:rFonts w:ascii="Arial" w:hAnsi="Arial" w:hint="default"/>
      </w:rPr>
    </w:lvl>
    <w:lvl w:ilvl="2" w:tplc="C2E08854" w:tentative="1">
      <w:start w:val="1"/>
      <w:numFmt w:val="bullet"/>
      <w:lvlText w:val="•"/>
      <w:lvlJc w:val="left"/>
      <w:pPr>
        <w:tabs>
          <w:tab w:val="num" w:pos="2160"/>
        </w:tabs>
        <w:ind w:left="2160" w:hanging="360"/>
      </w:pPr>
      <w:rPr>
        <w:rFonts w:ascii="Arial" w:hAnsi="Arial" w:hint="default"/>
      </w:rPr>
    </w:lvl>
    <w:lvl w:ilvl="3" w:tplc="7D046CEC" w:tentative="1">
      <w:start w:val="1"/>
      <w:numFmt w:val="bullet"/>
      <w:lvlText w:val="•"/>
      <w:lvlJc w:val="left"/>
      <w:pPr>
        <w:tabs>
          <w:tab w:val="num" w:pos="2880"/>
        </w:tabs>
        <w:ind w:left="2880" w:hanging="360"/>
      </w:pPr>
      <w:rPr>
        <w:rFonts w:ascii="Arial" w:hAnsi="Arial" w:hint="default"/>
      </w:rPr>
    </w:lvl>
    <w:lvl w:ilvl="4" w:tplc="1D68A338" w:tentative="1">
      <w:start w:val="1"/>
      <w:numFmt w:val="bullet"/>
      <w:lvlText w:val="•"/>
      <w:lvlJc w:val="left"/>
      <w:pPr>
        <w:tabs>
          <w:tab w:val="num" w:pos="3600"/>
        </w:tabs>
        <w:ind w:left="3600" w:hanging="360"/>
      </w:pPr>
      <w:rPr>
        <w:rFonts w:ascii="Arial" w:hAnsi="Arial" w:hint="default"/>
      </w:rPr>
    </w:lvl>
    <w:lvl w:ilvl="5" w:tplc="49BE6248" w:tentative="1">
      <w:start w:val="1"/>
      <w:numFmt w:val="bullet"/>
      <w:lvlText w:val="•"/>
      <w:lvlJc w:val="left"/>
      <w:pPr>
        <w:tabs>
          <w:tab w:val="num" w:pos="4320"/>
        </w:tabs>
        <w:ind w:left="4320" w:hanging="360"/>
      </w:pPr>
      <w:rPr>
        <w:rFonts w:ascii="Arial" w:hAnsi="Arial" w:hint="default"/>
      </w:rPr>
    </w:lvl>
    <w:lvl w:ilvl="6" w:tplc="C64276C0" w:tentative="1">
      <w:start w:val="1"/>
      <w:numFmt w:val="bullet"/>
      <w:lvlText w:val="•"/>
      <w:lvlJc w:val="left"/>
      <w:pPr>
        <w:tabs>
          <w:tab w:val="num" w:pos="5040"/>
        </w:tabs>
        <w:ind w:left="5040" w:hanging="360"/>
      </w:pPr>
      <w:rPr>
        <w:rFonts w:ascii="Arial" w:hAnsi="Arial" w:hint="default"/>
      </w:rPr>
    </w:lvl>
    <w:lvl w:ilvl="7" w:tplc="222AF154" w:tentative="1">
      <w:start w:val="1"/>
      <w:numFmt w:val="bullet"/>
      <w:lvlText w:val="•"/>
      <w:lvlJc w:val="left"/>
      <w:pPr>
        <w:tabs>
          <w:tab w:val="num" w:pos="5760"/>
        </w:tabs>
        <w:ind w:left="5760" w:hanging="360"/>
      </w:pPr>
      <w:rPr>
        <w:rFonts w:ascii="Arial" w:hAnsi="Arial" w:hint="default"/>
      </w:rPr>
    </w:lvl>
    <w:lvl w:ilvl="8" w:tplc="DA907FD8" w:tentative="1">
      <w:start w:val="1"/>
      <w:numFmt w:val="bullet"/>
      <w:lvlText w:val="•"/>
      <w:lvlJc w:val="left"/>
      <w:pPr>
        <w:tabs>
          <w:tab w:val="num" w:pos="6480"/>
        </w:tabs>
        <w:ind w:left="6480" w:hanging="360"/>
      </w:pPr>
      <w:rPr>
        <w:rFonts w:ascii="Arial" w:hAnsi="Arial" w:hint="default"/>
      </w:rPr>
    </w:lvl>
  </w:abstractNum>
  <w:abstractNum w:abstractNumId="5">
    <w:nsid w:val="147B74E6"/>
    <w:multiLevelType w:val="hybridMultilevel"/>
    <w:tmpl w:val="F8160FD4"/>
    <w:lvl w:ilvl="0" w:tplc="A1A83C84">
      <w:start w:val="1"/>
      <w:numFmt w:val="bullet"/>
      <w:lvlText w:val="•"/>
      <w:lvlJc w:val="left"/>
      <w:pPr>
        <w:tabs>
          <w:tab w:val="num" w:pos="720"/>
        </w:tabs>
        <w:ind w:left="720" w:hanging="360"/>
      </w:pPr>
      <w:rPr>
        <w:rFonts w:ascii="Arial" w:hAnsi="Arial" w:hint="default"/>
      </w:rPr>
    </w:lvl>
    <w:lvl w:ilvl="1" w:tplc="21C84820">
      <w:start w:val="1236"/>
      <w:numFmt w:val="bullet"/>
      <w:lvlText w:val="•"/>
      <w:lvlJc w:val="left"/>
      <w:pPr>
        <w:tabs>
          <w:tab w:val="num" w:pos="1440"/>
        </w:tabs>
        <w:ind w:left="1440" w:hanging="360"/>
      </w:pPr>
      <w:rPr>
        <w:rFonts w:ascii="Arial" w:hAnsi="Arial" w:hint="default"/>
      </w:rPr>
    </w:lvl>
    <w:lvl w:ilvl="2" w:tplc="51DE3426" w:tentative="1">
      <w:start w:val="1"/>
      <w:numFmt w:val="bullet"/>
      <w:lvlText w:val="•"/>
      <w:lvlJc w:val="left"/>
      <w:pPr>
        <w:tabs>
          <w:tab w:val="num" w:pos="2160"/>
        </w:tabs>
        <w:ind w:left="2160" w:hanging="360"/>
      </w:pPr>
      <w:rPr>
        <w:rFonts w:ascii="Arial" w:hAnsi="Arial" w:hint="default"/>
      </w:rPr>
    </w:lvl>
    <w:lvl w:ilvl="3" w:tplc="DD909FFC" w:tentative="1">
      <w:start w:val="1"/>
      <w:numFmt w:val="bullet"/>
      <w:lvlText w:val="•"/>
      <w:lvlJc w:val="left"/>
      <w:pPr>
        <w:tabs>
          <w:tab w:val="num" w:pos="2880"/>
        </w:tabs>
        <w:ind w:left="2880" w:hanging="360"/>
      </w:pPr>
      <w:rPr>
        <w:rFonts w:ascii="Arial" w:hAnsi="Arial" w:hint="default"/>
      </w:rPr>
    </w:lvl>
    <w:lvl w:ilvl="4" w:tplc="059E0230" w:tentative="1">
      <w:start w:val="1"/>
      <w:numFmt w:val="bullet"/>
      <w:lvlText w:val="•"/>
      <w:lvlJc w:val="left"/>
      <w:pPr>
        <w:tabs>
          <w:tab w:val="num" w:pos="3600"/>
        </w:tabs>
        <w:ind w:left="3600" w:hanging="360"/>
      </w:pPr>
      <w:rPr>
        <w:rFonts w:ascii="Arial" w:hAnsi="Arial" w:hint="default"/>
      </w:rPr>
    </w:lvl>
    <w:lvl w:ilvl="5" w:tplc="26D40822" w:tentative="1">
      <w:start w:val="1"/>
      <w:numFmt w:val="bullet"/>
      <w:lvlText w:val="•"/>
      <w:lvlJc w:val="left"/>
      <w:pPr>
        <w:tabs>
          <w:tab w:val="num" w:pos="4320"/>
        </w:tabs>
        <w:ind w:left="4320" w:hanging="360"/>
      </w:pPr>
      <w:rPr>
        <w:rFonts w:ascii="Arial" w:hAnsi="Arial" w:hint="default"/>
      </w:rPr>
    </w:lvl>
    <w:lvl w:ilvl="6" w:tplc="5F98AD28" w:tentative="1">
      <w:start w:val="1"/>
      <w:numFmt w:val="bullet"/>
      <w:lvlText w:val="•"/>
      <w:lvlJc w:val="left"/>
      <w:pPr>
        <w:tabs>
          <w:tab w:val="num" w:pos="5040"/>
        </w:tabs>
        <w:ind w:left="5040" w:hanging="360"/>
      </w:pPr>
      <w:rPr>
        <w:rFonts w:ascii="Arial" w:hAnsi="Arial" w:hint="default"/>
      </w:rPr>
    </w:lvl>
    <w:lvl w:ilvl="7" w:tplc="70E8046E" w:tentative="1">
      <w:start w:val="1"/>
      <w:numFmt w:val="bullet"/>
      <w:lvlText w:val="•"/>
      <w:lvlJc w:val="left"/>
      <w:pPr>
        <w:tabs>
          <w:tab w:val="num" w:pos="5760"/>
        </w:tabs>
        <w:ind w:left="5760" w:hanging="360"/>
      </w:pPr>
      <w:rPr>
        <w:rFonts w:ascii="Arial" w:hAnsi="Arial" w:hint="default"/>
      </w:rPr>
    </w:lvl>
    <w:lvl w:ilvl="8" w:tplc="686667A6"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FB22E90"/>
    <w:multiLevelType w:val="hybridMultilevel"/>
    <w:tmpl w:val="211EFFFC"/>
    <w:lvl w:ilvl="0" w:tplc="FFFFFFFF">
      <w:start w:val="1"/>
      <w:numFmt w:val="bullet"/>
      <w:lvlText w:val="o"/>
      <w:lvlJc w:val="left"/>
      <w:pPr>
        <w:ind w:left="630" w:hanging="420"/>
      </w:pPr>
      <w:rPr>
        <w:rFonts w:ascii="Courier New" w:hAnsi="Courier New" w:cs="Courier New"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DC3547"/>
    <w:multiLevelType w:val="hybridMultilevel"/>
    <w:tmpl w:val="2D103BE4"/>
    <w:lvl w:ilvl="0" w:tplc="0E183522">
      <w:start w:val="1"/>
      <w:numFmt w:val="bullet"/>
      <w:lvlText w:val="•"/>
      <w:lvlJc w:val="left"/>
      <w:pPr>
        <w:tabs>
          <w:tab w:val="num" w:pos="720"/>
        </w:tabs>
        <w:ind w:left="720" w:hanging="360"/>
      </w:pPr>
      <w:rPr>
        <w:rFonts w:ascii="Arial" w:hAnsi="Arial" w:hint="default"/>
      </w:rPr>
    </w:lvl>
    <w:lvl w:ilvl="1" w:tplc="EA766076">
      <w:start w:val="1145"/>
      <w:numFmt w:val="bullet"/>
      <w:lvlText w:val="•"/>
      <w:lvlJc w:val="left"/>
      <w:pPr>
        <w:tabs>
          <w:tab w:val="num" w:pos="1440"/>
        </w:tabs>
        <w:ind w:left="1440" w:hanging="360"/>
      </w:pPr>
      <w:rPr>
        <w:rFonts w:ascii="Arial" w:hAnsi="Arial" w:hint="default"/>
      </w:rPr>
    </w:lvl>
    <w:lvl w:ilvl="2" w:tplc="F5B4A870" w:tentative="1">
      <w:start w:val="1"/>
      <w:numFmt w:val="bullet"/>
      <w:lvlText w:val="•"/>
      <w:lvlJc w:val="left"/>
      <w:pPr>
        <w:tabs>
          <w:tab w:val="num" w:pos="2160"/>
        </w:tabs>
        <w:ind w:left="2160" w:hanging="360"/>
      </w:pPr>
      <w:rPr>
        <w:rFonts w:ascii="Arial" w:hAnsi="Arial" w:hint="default"/>
      </w:rPr>
    </w:lvl>
    <w:lvl w:ilvl="3" w:tplc="85D0E662" w:tentative="1">
      <w:start w:val="1"/>
      <w:numFmt w:val="bullet"/>
      <w:lvlText w:val="•"/>
      <w:lvlJc w:val="left"/>
      <w:pPr>
        <w:tabs>
          <w:tab w:val="num" w:pos="2880"/>
        </w:tabs>
        <w:ind w:left="2880" w:hanging="360"/>
      </w:pPr>
      <w:rPr>
        <w:rFonts w:ascii="Arial" w:hAnsi="Arial" w:hint="default"/>
      </w:rPr>
    </w:lvl>
    <w:lvl w:ilvl="4" w:tplc="F94C799E" w:tentative="1">
      <w:start w:val="1"/>
      <w:numFmt w:val="bullet"/>
      <w:lvlText w:val="•"/>
      <w:lvlJc w:val="left"/>
      <w:pPr>
        <w:tabs>
          <w:tab w:val="num" w:pos="3600"/>
        </w:tabs>
        <w:ind w:left="3600" w:hanging="360"/>
      </w:pPr>
      <w:rPr>
        <w:rFonts w:ascii="Arial" w:hAnsi="Arial" w:hint="default"/>
      </w:rPr>
    </w:lvl>
    <w:lvl w:ilvl="5" w:tplc="0D4EBE88" w:tentative="1">
      <w:start w:val="1"/>
      <w:numFmt w:val="bullet"/>
      <w:lvlText w:val="•"/>
      <w:lvlJc w:val="left"/>
      <w:pPr>
        <w:tabs>
          <w:tab w:val="num" w:pos="4320"/>
        </w:tabs>
        <w:ind w:left="4320" w:hanging="360"/>
      </w:pPr>
      <w:rPr>
        <w:rFonts w:ascii="Arial" w:hAnsi="Arial" w:hint="default"/>
      </w:rPr>
    </w:lvl>
    <w:lvl w:ilvl="6" w:tplc="E36405D4" w:tentative="1">
      <w:start w:val="1"/>
      <w:numFmt w:val="bullet"/>
      <w:lvlText w:val="•"/>
      <w:lvlJc w:val="left"/>
      <w:pPr>
        <w:tabs>
          <w:tab w:val="num" w:pos="5040"/>
        </w:tabs>
        <w:ind w:left="5040" w:hanging="360"/>
      </w:pPr>
      <w:rPr>
        <w:rFonts w:ascii="Arial" w:hAnsi="Arial" w:hint="default"/>
      </w:rPr>
    </w:lvl>
    <w:lvl w:ilvl="7" w:tplc="DFC4F44C" w:tentative="1">
      <w:start w:val="1"/>
      <w:numFmt w:val="bullet"/>
      <w:lvlText w:val="•"/>
      <w:lvlJc w:val="left"/>
      <w:pPr>
        <w:tabs>
          <w:tab w:val="num" w:pos="5760"/>
        </w:tabs>
        <w:ind w:left="5760" w:hanging="360"/>
      </w:pPr>
      <w:rPr>
        <w:rFonts w:ascii="Arial" w:hAnsi="Arial" w:hint="default"/>
      </w:rPr>
    </w:lvl>
    <w:lvl w:ilvl="8" w:tplc="9718078E"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69B102B"/>
    <w:multiLevelType w:val="hybridMultilevel"/>
    <w:tmpl w:val="444EDEE2"/>
    <w:lvl w:ilvl="0" w:tplc="1EE2413E">
      <w:numFmt w:val="bullet"/>
      <w:lvlText w:val=""/>
      <w:lvlJc w:val="left"/>
      <w:pPr>
        <w:ind w:left="570" w:hanging="360"/>
      </w:pPr>
      <w:rPr>
        <w:rFonts w:ascii="Wingdings" w:eastAsia="宋体" w:hAnsi="Wingdings"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77D564B"/>
    <w:multiLevelType w:val="hybridMultilevel"/>
    <w:tmpl w:val="84983DA2"/>
    <w:lvl w:ilvl="0" w:tplc="0E183522">
      <w:start w:val="1"/>
      <w:numFmt w:val="bullet"/>
      <w:lvlText w:val="•"/>
      <w:lvlJc w:val="left"/>
      <w:pPr>
        <w:tabs>
          <w:tab w:val="num" w:pos="720"/>
        </w:tabs>
        <w:ind w:left="720" w:hanging="360"/>
      </w:pPr>
      <w:rPr>
        <w:rFonts w:ascii="Arial" w:hAnsi="Arial" w:hint="default"/>
      </w:rPr>
    </w:lvl>
    <w:lvl w:ilvl="1" w:tplc="FE9E958A">
      <w:start w:val="11502"/>
      <w:numFmt w:val="bullet"/>
      <w:lvlText w:val="–"/>
      <w:lvlJc w:val="left"/>
      <w:pPr>
        <w:tabs>
          <w:tab w:val="num" w:pos="1440"/>
        </w:tabs>
        <w:ind w:left="1440" w:hanging="360"/>
      </w:pPr>
      <w:rPr>
        <w:rFonts w:ascii="Arial" w:hAnsi="Arial" w:cs="Times New Roman" w:hint="default"/>
      </w:rPr>
    </w:lvl>
    <w:lvl w:ilvl="2" w:tplc="F5B4A870" w:tentative="1">
      <w:start w:val="1"/>
      <w:numFmt w:val="bullet"/>
      <w:lvlText w:val="•"/>
      <w:lvlJc w:val="left"/>
      <w:pPr>
        <w:tabs>
          <w:tab w:val="num" w:pos="2160"/>
        </w:tabs>
        <w:ind w:left="2160" w:hanging="360"/>
      </w:pPr>
      <w:rPr>
        <w:rFonts w:ascii="Arial" w:hAnsi="Arial" w:hint="default"/>
      </w:rPr>
    </w:lvl>
    <w:lvl w:ilvl="3" w:tplc="85D0E662" w:tentative="1">
      <w:start w:val="1"/>
      <w:numFmt w:val="bullet"/>
      <w:lvlText w:val="•"/>
      <w:lvlJc w:val="left"/>
      <w:pPr>
        <w:tabs>
          <w:tab w:val="num" w:pos="2880"/>
        </w:tabs>
        <w:ind w:left="2880" w:hanging="360"/>
      </w:pPr>
      <w:rPr>
        <w:rFonts w:ascii="Arial" w:hAnsi="Arial" w:hint="default"/>
      </w:rPr>
    </w:lvl>
    <w:lvl w:ilvl="4" w:tplc="F94C799E" w:tentative="1">
      <w:start w:val="1"/>
      <w:numFmt w:val="bullet"/>
      <w:lvlText w:val="•"/>
      <w:lvlJc w:val="left"/>
      <w:pPr>
        <w:tabs>
          <w:tab w:val="num" w:pos="3600"/>
        </w:tabs>
        <w:ind w:left="3600" w:hanging="360"/>
      </w:pPr>
      <w:rPr>
        <w:rFonts w:ascii="Arial" w:hAnsi="Arial" w:hint="default"/>
      </w:rPr>
    </w:lvl>
    <w:lvl w:ilvl="5" w:tplc="0D4EBE88" w:tentative="1">
      <w:start w:val="1"/>
      <w:numFmt w:val="bullet"/>
      <w:lvlText w:val="•"/>
      <w:lvlJc w:val="left"/>
      <w:pPr>
        <w:tabs>
          <w:tab w:val="num" w:pos="4320"/>
        </w:tabs>
        <w:ind w:left="4320" w:hanging="360"/>
      </w:pPr>
      <w:rPr>
        <w:rFonts w:ascii="Arial" w:hAnsi="Arial" w:hint="default"/>
      </w:rPr>
    </w:lvl>
    <w:lvl w:ilvl="6" w:tplc="E36405D4" w:tentative="1">
      <w:start w:val="1"/>
      <w:numFmt w:val="bullet"/>
      <w:lvlText w:val="•"/>
      <w:lvlJc w:val="left"/>
      <w:pPr>
        <w:tabs>
          <w:tab w:val="num" w:pos="5040"/>
        </w:tabs>
        <w:ind w:left="5040" w:hanging="360"/>
      </w:pPr>
      <w:rPr>
        <w:rFonts w:ascii="Arial" w:hAnsi="Arial" w:hint="default"/>
      </w:rPr>
    </w:lvl>
    <w:lvl w:ilvl="7" w:tplc="DFC4F44C" w:tentative="1">
      <w:start w:val="1"/>
      <w:numFmt w:val="bullet"/>
      <w:lvlText w:val="•"/>
      <w:lvlJc w:val="left"/>
      <w:pPr>
        <w:tabs>
          <w:tab w:val="num" w:pos="5760"/>
        </w:tabs>
        <w:ind w:left="5760" w:hanging="360"/>
      </w:pPr>
      <w:rPr>
        <w:rFonts w:ascii="Arial" w:hAnsi="Arial" w:hint="default"/>
      </w:rPr>
    </w:lvl>
    <w:lvl w:ilvl="8" w:tplc="9718078E" w:tentative="1">
      <w:start w:val="1"/>
      <w:numFmt w:val="bullet"/>
      <w:lvlText w:val="•"/>
      <w:lvlJc w:val="left"/>
      <w:pPr>
        <w:tabs>
          <w:tab w:val="num" w:pos="6480"/>
        </w:tabs>
        <w:ind w:left="6480" w:hanging="360"/>
      </w:pPr>
      <w:rPr>
        <w:rFonts w:ascii="Arial" w:hAnsi="Arial"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1"/>
  </w:num>
  <w:num w:numId="4">
    <w:abstractNumId w:val="14"/>
  </w:num>
  <w:num w:numId="5">
    <w:abstractNumId w:val="8"/>
  </w:num>
  <w:num w:numId="6">
    <w:abstractNumId w:val="21"/>
  </w:num>
  <w:num w:numId="7">
    <w:abstractNumId w:val="3"/>
  </w:num>
  <w:num w:numId="8">
    <w:abstractNumId w:val="15"/>
  </w:num>
  <w:num w:numId="9">
    <w:abstractNumId w:val="10"/>
  </w:num>
  <w:num w:numId="10">
    <w:abstractNumId w:val="19"/>
  </w:num>
  <w:num w:numId="11">
    <w:abstractNumId w:val="22"/>
  </w:num>
  <w:num w:numId="12">
    <w:abstractNumId w:val="23"/>
  </w:num>
  <w:num w:numId="13">
    <w:abstractNumId w:val="11"/>
  </w:num>
  <w:num w:numId="14">
    <w:abstractNumId w:val="12"/>
  </w:num>
  <w:num w:numId="15">
    <w:abstractNumId w:val="9"/>
  </w:num>
  <w:num w:numId="16">
    <w:abstractNumId w:val="18"/>
  </w:num>
  <w:num w:numId="17">
    <w:abstractNumId w:val="0"/>
  </w:num>
  <w:num w:numId="18">
    <w:abstractNumId w:val="2"/>
  </w:num>
  <w:num w:numId="19">
    <w:abstractNumId w:val="7"/>
  </w:num>
  <w:num w:numId="20">
    <w:abstractNumId w:val="17"/>
  </w:num>
  <w:num w:numId="21">
    <w:abstractNumId w:val="13"/>
  </w:num>
  <w:num w:numId="22">
    <w:abstractNumId w:val="4"/>
  </w:num>
  <w:num w:numId="23">
    <w:abstractNumId w:val="5"/>
  </w:num>
  <w:num w:numId="24">
    <w:abstractNumId w:val="20"/>
  </w:num>
  <w:num w:numId="25">
    <w:abstractNumId w:val="13"/>
  </w:num>
  <w:num w:numId="26">
    <w:abstractNumId w:val="20"/>
  </w:num>
  <w:num w:numId="27">
    <w:abstractNumId w:val="4"/>
  </w:num>
  <w:num w:numId="2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DBC"/>
    <w:rsid w:val="00003FCE"/>
    <w:rsid w:val="00004307"/>
    <w:rsid w:val="00004CDA"/>
    <w:rsid w:val="000050E5"/>
    <w:rsid w:val="00005935"/>
    <w:rsid w:val="00005AA1"/>
    <w:rsid w:val="000063D7"/>
    <w:rsid w:val="000063FD"/>
    <w:rsid w:val="000065F9"/>
    <w:rsid w:val="000072DB"/>
    <w:rsid w:val="000074D8"/>
    <w:rsid w:val="00010820"/>
    <w:rsid w:val="00010E1B"/>
    <w:rsid w:val="00010E72"/>
    <w:rsid w:val="000110A9"/>
    <w:rsid w:val="00011417"/>
    <w:rsid w:val="00011734"/>
    <w:rsid w:val="000118A8"/>
    <w:rsid w:val="00011969"/>
    <w:rsid w:val="00011A03"/>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40F"/>
    <w:rsid w:val="00030D9E"/>
    <w:rsid w:val="00031ADF"/>
    <w:rsid w:val="00031B87"/>
    <w:rsid w:val="00031D9B"/>
    <w:rsid w:val="000321A5"/>
    <w:rsid w:val="00032220"/>
    <w:rsid w:val="000322C3"/>
    <w:rsid w:val="0003243A"/>
    <w:rsid w:val="00034CE4"/>
    <w:rsid w:val="00035139"/>
    <w:rsid w:val="000358BD"/>
    <w:rsid w:val="00036379"/>
    <w:rsid w:val="00036EE0"/>
    <w:rsid w:val="00037A61"/>
    <w:rsid w:val="000400BB"/>
    <w:rsid w:val="00040A6C"/>
    <w:rsid w:val="00040FF7"/>
    <w:rsid w:val="0004165F"/>
    <w:rsid w:val="00041A26"/>
    <w:rsid w:val="0004232E"/>
    <w:rsid w:val="00043837"/>
    <w:rsid w:val="0004464F"/>
    <w:rsid w:val="000450E6"/>
    <w:rsid w:val="00045184"/>
    <w:rsid w:val="0004536A"/>
    <w:rsid w:val="00045A43"/>
    <w:rsid w:val="00045A7A"/>
    <w:rsid w:val="00045FD9"/>
    <w:rsid w:val="00047A44"/>
    <w:rsid w:val="00051A1C"/>
    <w:rsid w:val="00051DF7"/>
    <w:rsid w:val="000527F2"/>
    <w:rsid w:val="00052A17"/>
    <w:rsid w:val="00053439"/>
    <w:rsid w:val="00053FBC"/>
    <w:rsid w:val="000559F7"/>
    <w:rsid w:val="00055CBF"/>
    <w:rsid w:val="00056E33"/>
    <w:rsid w:val="000570A3"/>
    <w:rsid w:val="00057A77"/>
    <w:rsid w:val="00057D85"/>
    <w:rsid w:val="00060923"/>
    <w:rsid w:val="000610B2"/>
    <w:rsid w:val="000614A8"/>
    <w:rsid w:val="00061649"/>
    <w:rsid w:val="00061687"/>
    <w:rsid w:val="00061C4F"/>
    <w:rsid w:val="00062322"/>
    <w:rsid w:val="0006277E"/>
    <w:rsid w:val="00062CE1"/>
    <w:rsid w:val="00063C10"/>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4B8F"/>
    <w:rsid w:val="00075020"/>
    <w:rsid w:val="00075299"/>
    <w:rsid w:val="00075C68"/>
    <w:rsid w:val="00075F36"/>
    <w:rsid w:val="000768C8"/>
    <w:rsid w:val="00076F3D"/>
    <w:rsid w:val="00076FBD"/>
    <w:rsid w:val="00077EDB"/>
    <w:rsid w:val="00080509"/>
    <w:rsid w:val="00081A94"/>
    <w:rsid w:val="00081C73"/>
    <w:rsid w:val="00082601"/>
    <w:rsid w:val="00082878"/>
    <w:rsid w:val="0008287C"/>
    <w:rsid w:val="00083E75"/>
    <w:rsid w:val="000843AE"/>
    <w:rsid w:val="00084564"/>
    <w:rsid w:val="00084664"/>
    <w:rsid w:val="0008485B"/>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F61"/>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3F"/>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1FF"/>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D29"/>
    <w:rsid w:val="000D7F26"/>
    <w:rsid w:val="000E0124"/>
    <w:rsid w:val="000E018D"/>
    <w:rsid w:val="000E0541"/>
    <w:rsid w:val="000E0BBD"/>
    <w:rsid w:val="000E1191"/>
    <w:rsid w:val="000E1DD4"/>
    <w:rsid w:val="000E1EB4"/>
    <w:rsid w:val="000E21C5"/>
    <w:rsid w:val="000E31E6"/>
    <w:rsid w:val="000E323E"/>
    <w:rsid w:val="000E340D"/>
    <w:rsid w:val="000E36CC"/>
    <w:rsid w:val="000E4A9B"/>
    <w:rsid w:val="000E5934"/>
    <w:rsid w:val="000E68D5"/>
    <w:rsid w:val="000E6FAE"/>
    <w:rsid w:val="000E73DF"/>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6D83"/>
    <w:rsid w:val="00117363"/>
    <w:rsid w:val="00117D5C"/>
    <w:rsid w:val="001201D3"/>
    <w:rsid w:val="001201E4"/>
    <w:rsid w:val="001202FD"/>
    <w:rsid w:val="00120A0E"/>
    <w:rsid w:val="001216F9"/>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189"/>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5E0B"/>
    <w:rsid w:val="00165EEB"/>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00E"/>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C5E"/>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FA2"/>
    <w:rsid w:val="001F015F"/>
    <w:rsid w:val="001F0782"/>
    <w:rsid w:val="001F1A83"/>
    <w:rsid w:val="001F2CAD"/>
    <w:rsid w:val="001F33FB"/>
    <w:rsid w:val="001F3A60"/>
    <w:rsid w:val="001F405A"/>
    <w:rsid w:val="001F41B6"/>
    <w:rsid w:val="001F5190"/>
    <w:rsid w:val="001F623B"/>
    <w:rsid w:val="001F707F"/>
    <w:rsid w:val="001F766D"/>
    <w:rsid w:val="001F7FC4"/>
    <w:rsid w:val="001F7FCC"/>
    <w:rsid w:val="002002F8"/>
    <w:rsid w:val="00200A26"/>
    <w:rsid w:val="00201302"/>
    <w:rsid w:val="002013B3"/>
    <w:rsid w:val="0020285E"/>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84A"/>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B38"/>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23A3"/>
    <w:rsid w:val="00243682"/>
    <w:rsid w:val="00243E93"/>
    <w:rsid w:val="002443EF"/>
    <w:rsid w:val="00244D36"/>
    <w:rsid w:val="002450C7"/>
    <w:rsid w:val="002457A3"/>
    <w:rsid w:val="0024629E"/>
    <w:rsid w:val="00246FFE"/>
    <w:rsid w:val="002474BB"/>
    <w:rsid w:val="002479DD"/>
    <w:rsid w:val="00247CD6"/>
    <w:rsid w:val="002519C5"/>
    <w:rsid w:val="00252106"/>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C73"/>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ECC"/>
    <w:rsid w:val="00283834"/>
    <w:rsid w:val="0028427E"/>
    <w:rsid w:val="002870BD"/>
    <w:rsid w:val="002900B2"/>
    <w:rsid w:val="00290653"/>
    <w:rsid w:val="002911CD"/>
    <w:rsid w:val="002911D9"/>
    <w:rsid w:val="00291EEE"/>
    <w:rsid w:val="0029264F"/>
    <w:rsid w:val="002928FA"/>
    <w:rsid w:val="0029431D"/>
    <w:rsid w:val="00294774"/>
    <w:rsid w:val="002947F5"/>
    <w:rsid w:val="002955E7"/>
    <w:rsid w:val="0029562B"/>
    <w:rsid w:val="00295FF4"/>
    <w:rsid w:val="00297A2E"/>
    <w:rsid w:val="00297ACB"/>
    <w:rsid w:val="002A023A"/>
    <w:rsid w:val="002A0C23"/>
    <w:rsid w:val="002A0F0A"/>
    <w:rsid w:val="002A1E9B"/>
    <w:rsid w:val="002A23A2"/>
    <w:rsid w:val="002A2862"/>
    <w:rsid w:val="002A2C22"/>
    <w:rsid w:val="002A3165"/>
    <w:rsid w:val="002A3B1E"/>
    <w:rsid w:val="002A40B3"/>
    <w:rsid w:val="002A416A"/>
    <w:rsid w:val="002A4927"/>
    <w:rsid w:val="002A4F71"/>
    <w:rsid w:val="002A4FE1"/>
    <w:rsid w:val="002A5D47"/>
    <w:rsid w:val="002A611C"/>
    <w:rsid w:val="002A6F60"/>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200"/>
    <w:rsid w:val="002C38EC"/>
    <w:rsid w:val="002C4448"/>
    <w:rsid w:val="002C4C6B"/>
    <w:rsid w:val="002C4DD6"/>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52"/>
    <w:rsid w:val="002D32E6"/>
    <w:rsid w:val="002D375A"/>
    <w:rsid w:val="002D3D37"/>
    <w:rsid w:val="002D456C"/>
    <w:rsid w:val="002D4AC1"/>
    <w:rsid w:val="002D4B6F"/>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79C8"/>
    <w:rsid w:val="002F0299"/>
    <w:rsid w:val="002F078B"/>
    <w:rsid w:val="002F0870"/>
    <w:rsid w:val="002F09A5"/>
    <w:rsid w:val="002F0B22"/>
    <w:rsid w:val="002F1A69"/>
    <w:rsid w:val="002F28C3"/>
    <w:rsid w:val="002F3C10"/>
    <w:rsid w:val="002F3D8A"/>
    <w:rsid w:val="002F3EBA"/>
    <w:rsid w:val="002F46E4"/>
    <w:rsid w:val="002F4E51"/>
    <w:rsid w:val="002F5A53"/>
    <w:rsid w:val="002F5ACD"/>
    <w:rsid w:val="002F5E41"/>
    <w:rsid w:val="002F6702"/>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49A"/>
    <w:rsid w:val="00304F5D"/>
    <w:rsid w:val="00305562"/>
    <w:rsid w:val="00305889"/>
    <w:rsid w:val="003059E0"/>
    <w:rsid w:val="00307E36"/>
    <w:rsid w:val="00307F83"/>
    <w:rsid w:val="00310680"/>
    <w:rsid w:val="00311304"/>
    <w:rsid w:val="003114DF"/>
    <w:rsid w:val="003117CA"/>
    <w:rsid w:val="00311876"/>
    <w:rsid w:val="00311ED5"/>
    <w:rsid w:val="00311FF0"/>
    <w:rsid w:val="0031280F"/>
    <w:rsid w:val="00312892"/>
    <w:rsid w:val="00312AF9"/>
    <w:rsid w:val="00312B76"/>
    <w:rsid w:val="00312DC1"/>
    <w:rsid w:val="00312DF6"/>
    <w:rsid w:val="00312EFE"/>
    <w:rsid w:val="003133FC"/>
    <w:rsid w:val="00313946"/>
    <w:rsid w:val="00313BAA"/>
    <w:rsid w:val="00313E12"/>
    <w:rsid w:val="003152D1"/>
    <w:rsid w:val="00315322"/>
    <w:rsid w:val="00316412"/>
    <w:rsid w:val="00316DDA"/>
    <w:rsid w:val="00316E2E"/>
    <w:rsid w:val="0031709A"/>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78B"/>
    <w:rsid w:val="003330E4"/>
    <w:rsid w:val="003338FF"/>
    <w:rsid w:val="00333B38"/>
    <w:rsid w:val="00333B48"/>
    <w:rsid w:val="00333B91"/>
    <w:rsid w:val="003345D4"/>
    <w:rsid w:val="00334ABB"/>
    <w:rsid w:val="00334CCC"/>
    <w:rsid w:val="00334D80"/>
    <w:rsid w:val="00335BAF"/>
    <w:rsid w:val="00335FA6"/>
    <w:rsid w:val="00337700"/>
    <w:rsid w:val="00341432"/>
    <w:rsid w:val="00343291"/>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3012"/>
    <w:rsid w:val="00355435"/>
    <w:rsid w:val="0035559F"/>
    <w:rsid w:val="00355EA6"/>
    <w:rsid w:val="00356B37"/>
    <w:rsid w:val="00356E4B"/>
    <w:rsid w:val="00357063"/>
    <w:rsid w:val="00357929"/>
    <w:rsid w:val="00357D4A"/>
    <w:rsid w:val="00357E98"/>
    <w:rsid w:val="00360BD9"/>
    <w:rsid w:val="00361305"/>
    <w:rsid w:val="003623EA"/>
    <w:rsid w:val="003635DA"/>
    <w:rsid w:val="00363CDC"/>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8696A"/>
    <w:rsid w:val="0039101D"/>
    <w:rsid w:val="00391319"/>
    <w:rsid w:val="0039185B"/>
    <w:rsid w:val="00391A8C"/>
    <w:rsid w:val="00391E96"/>
    <w:rsid w:val="003926A6"/>
    <w:rsid w:val="003937D9"/>
    <w:rsid w:val="003942C5"/>
    <w:rsid w:val="003945B6"/>
    <w:rsid w:val="00394AB2"/>
    <w:rsid w:val="0039593E"/>
    <w:rsid w:val="00396AE7"/>
    <w:rsid w:val="00396D93"/>
    <w:rsid w:val="0039757F"/>
    <w:rsid w:val="00397B89"/>
    <w:rsid w:val="00397EB3"/>
    <w:rsid w:val="003A0365"/>
    <w:rsid w:val="003A12F3"/>
    <w:rsid w:val="003A13DD"/>
    <w:rsid w:val="003A147A"/>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15F5"/>
    <w:rsid w:val="003C3770"/>
    <w:rsid w:val="003C40C7"/>
    <w:rsid w:val="003C4AC6"/>
    <w:rsid w:val="003C4E6B"/>
    <w:rsid w:val="003C5AD9"/>
    <w:rsid w:val="003C5B87"/>
    <w:rsid w:val="003C67B7"/>
    <w:rsid w:val="003C72E9"/>
    <w:rsid w:val="003D039A"/>
    <w:rsid w:val="003D0597"/>
    <w:rsid w:val="003D1237"/>
    <w:rsid w:val="003D13F5"/>
    <w:rsid w:val="003D1943"/>
    <w:rsid w:val="003D40F1"/>
    <w:rsid w:val="003D5A40"/>
    <w:rsid w:val="003D5BB5"/>
    <w:rsid w:val="003D6741"/>
    <w:rsid w:val="003D6BD9"/>
    <w:rsid w:val="003D78AD"/>
    <w:rsid w:val="003D7BB8"/>
    <w:rsid w:val="003D7BF7"/>
    <w:rsid w:val="003D7D08"/>
    <w:rsid w:val="003E1086"/>
    <w:rsid w:val="003E125F"/>
    <w:rsid w:val="003E1297"/>
    <w:rsid w:val="003E1594"/>
    <w:rsid w:val="003E2E49"/>
    <w:rsid w:val="003E3913"/>
    <w:rsid w:val="003E435B"/>
    <w:rsid w:val="003E48B0"/>
    <w:rsid w:val="003E5609"/>
    <w:rsid w:val="003E5ECD"/>
    <w:rsid w:val="003E69A8"/>
    <w:rsid w:val="003E6A0F"/>
    <w:rsid w:val="003E7060"/>
    <w:rsid w:val="003E736B"/>
    <w:rsid w:val="003F003A"/>
    <w:rsid w:val="003F0344"/>
    <w:rsid w:val="003F1A35"/>
    <w:rsid w:val="003F27FC"/>
    <w:rsid w:val="003F4519"/>
    <w:rsid w:val="003F453B"/>
    <w:rsid w:val="003F4816"/>
    <w:rsid w:val="003F49B8"/>
    <w:rsid w:val="003F4D47"/>
    <w:rsid w:val="003F5CA4"/>
    <w:rsid w:val="003F5DF8"/>
    <w:rsid w:val="003F655B"/>
    <w:rsid w:val="003F67FC"/>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84E"/>
    <w:rsid w:val="00410919"/>
    <w:rsid w:val="00410A8F"/>
    <w:rsid w:val="00410D9E"/>
    <w:rsid w:val="00411342"/>
    <w:rsid w:val="0041215A"/>
    <w:rsid w:val="0041237C"/>
    <w:rsid w:val="004127B6"/>
    <w:rsid w:val="00413C0F"/>
    <w:rsid w:val="004146B9"/>
    <w:rsid w:val="00414B96"/>
    <w:rsid w:val="0041580A"/>
    <w:rsid w:val="00415C82"/>
    <w:rsid w:val="00415D21"/>
    <w:rsid w:val="00415E90"/>
    <w:rsid w:val="00415F4C"/>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3C88"/>
    <w:rsid w:val="00433ED2"/>
    <w:rsid w:val="004349CD"/>
    <w:rsid w:val="004351CD"/>
    <w:rsid w:val="004353D2"/>
    <w:rsid w:val="00435574"/>
    <w:rsid w:val="00436C58"/>
    <w:rsid w:val="0043781B"/>
    <w:rsid w:val="00437EB0"/>
    <w:rsid w:val="00440E83"/>
    <w:rsid w:val="00441341"/>
    <w:rsid w:val="0044142F"/>
    <w:rsid w:val="0044159F"/>
    <w:rsid w:val="00441695"/>
    <w:rsid w:val="00441C58"/>
    <w:rsid w:val="00442181"/>
    <w:rsid w:val="00443057"/>
    <w:rsid w:val="004434BD"/>
    <w:rsid w:val="00443751"/>
    <w:rsid w:val="00443F8E"/>
    <w:rsid w:val="00443F99"/>
    <w:rsid w:val="0044436C"/>
    <w:rsid w:val="00444CAF"/>
    <w:rsid w:val="004461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109"/>
    <w:rsid w:val="00460B0C"/>
    <w:rsid w:val="00460F78"/>
    <w:rsid w:val="00461375"/>
    <w:rsid w:val="0046175B"/>
    <w:rsid w:val="00462927"/>
    <w:rsid w:val="00462955"/>
    <w:rsid w:val="00462987"/>
    <w:rsid w:val="00463055"/>
    <w:rsid w:val="00464063"/>
    <w:rsid w:val="004647B1"/>
    <w:rsid w:val="00464BAE"/>
    <w:rsid w:val="00464F64"/>
    <w:rsid w:val="00464F6F"/>
    <w:rsid w:val="004659BA"/>
    <w:rsid w:val="00465B13"/>
    <w:rsid w:val="00465D9A"/>
    <w:rsid w:val="004669C7"/>
    <w:rsid w:val="00466FE2"/>
    <w:rsid w:val="00467619"/>
    <w:rsid w:val="00467807"/>
    <w:rsid w:val="00467B94"/>
    <w:rsid w:val="004707BB"/>
    <w:rsid w:val="00471F8A"/>
    <w:rsid w:val="0047269A"/>
    <w:rsid w:val="00472B0E"/>
    <w:rsid w:val="00473293"/>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A73"/>
    <w:rsid w:val="00486C14"/>
    <w:rsid w:val="004872B0"/>
    <w:rsid w:val="00487607"/>
    <w:rsid w:val="0049008E"/>
    <w:rsid w:val="004901B1"/>
    <w:rsid w:val="004904FE"/>
    <w:rsid w:val="0049062E"/>
    <w:rsid w:val="004910C8"/>
    <w:rsid w:val="004919C4"/>
    <w:rsid w:val="00491D27"/>
    <w:rsid w:val="0049205D"/>
    <w:rsid w:val="0049256F"/>
    <w:rsid w:val="004928EC"/>
    <w:rsid w:val="00492D70"/>
    <w:rsid w:val="004932D2"/>
    <w:rsid w:val="0049332F"/>
    <w:rsid w:val="0049430B"/>
    <w:rsid w:val="004945BE"/>
    <w:rsid w:val="00495AD8"/>
    <w:rsid w:val="004962FC"/>
    <w:rsid w:val="00496584"/>
    <w:rsid w:val="00496956"/>
    <w:rsid w:val="004A0476"/>
    <w:rsid w:val="004A1019"/>
    <w:rsid w:val="004A14B1"/>
    <w:rsid w:val="004A1B2A"/>
    <w:rsid w:val="004A1BE4"/>
    <w:rsid w:val="004A1C15"/>
    <w:rsid w:val="004A255D"/>
    <w:rsid w:val="004A2721"/>
    <w:rsid w:val="004A2A5A"/>
    <w:rsid w:val="004A2B08"/>
    <w:rsid w:val="004A349C"/>
    <w:rsid w:val="004A38E8"/>
    <w:rsid w:val="004A40E0"/>
    <w:rsid w:val="004A4756"/>
    <w:rsid w:val="004A4938"/>
    <w:rsid w:val="004A67D6"/>
    <w:rsid w:val="004A6CE8"/>
    <w:rsid w:val="004A7F2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3B2C"/>
    <w:rsid w:val="004C43D7"/>
    <w:rsid w:val="004C4C7A"/>
    <w:rsid w:val="004C5CC7"/>
    <w:rsid w:val="004C5DC4"/>
    <w:rsid w:val="004C617C"/>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132"/>
    <w:rsid w:val="004D62D3"/>
    <w:rsid w:val="004D647F"/>
    <w:rsid w:val="004D6D2E"/>
    <w:rsid w:val="004D744C"/>
    <w:rsid w:val="004D7D7F"/>
    <w:rsid w:val="004E15E8"/>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6692"/>
    <w:rsid w:val="004F717A"/>
    <w:rsid w:val="004F76E7"/>
    <w:rsid w:val="004F7745"/>
    <w:rsid w:val="005015C4"/>
    <w:rsid w:val="00501E05"/>
    <w:rsid w:val="005027EE"/>
    <w:rsid w:val="00502C1B"/>
    <w:rsid w:val="0050464D"/>
    <w:rsid w:val="00504991"/>
    <w:rsid w:val="00504B2C"/>
    <w:rsid w:val="00504E4C"/>
    <w:rsid w:val="00505123"/>
    <w:rsid w:val="00505339"/>
    <w:rsid w:val="00505587"/>
    <w:rsid w:val="00505C1E"/>
    <w:rsid w:val="00505DBA"/>
    <w:rsid w:val="00506364"/>
    <w:rsid w:val="005067B7"/>
    <w:rsid w:val="005069A0"/>
    <w:rsid w:val="00507C0F"/>
    <w:rsid w:val="00510232"/>
    <w:rsid w:val="005109E1"/>
    <w:rsid w:val="00511006"/>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446"/>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BBF"/>
    <w:rsid w:val="00563D7C"/>
    <w:rsid w:val="00564273"/>
    <w:rsid w:val="0056469E"/>
    <w:rsid w:val="00566BC9"/>
    <w:rsid w:val="00570E13"/>
    <w:rsid w:val="00570F90"/>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FE4"/>
    <w:rsid w:val="0058252C"/>
    <w:rsid w:val="00582E60"/>
    <w:rsid w:val="00582E6D"/>
    <w:rsid w:val="00583062"/>
    <w:rsid w:val="005830F9"/>
    <w:rsid w:val="00584B40"/>
    <w:rsid w:val="00585BE7"/>
    <w:rsid w:val="00586471"/>
    <w:rsid w:val="005870CE"/>
    <w:rsid w:val="0058715C"/>
    <w:rsid w:val="00587406"/>
    <w:rsid w:val="00590785"/>
    <w:rsid w:val="00590FBD"/>
    <w:rsid w:val="00592664"/>
    <w:rsid w:val="00592673"/>
    <w:rsid w:val="005932D8"/>
    <w:rsid w:val="005943AA"/>
    <w:rsid w:val="00595260"/>
    <w:rsid w:val="005967FF"/>
    <w:rsid w:val="0059791B"/>
    <w:rsid w:val="005A00F8"/>
    <w:rsid w:val="005A0552"/>
    <w:rsid w:val="005A0B4E"/>
    <w:rsid w:val="005A161E"/>
    <w:rsid w:val="005A2F50"/>
    <w:rsid w:val="005A31B3"/>
    <w:rsid w:val="005A374D"/>
    <w:rsid w:val="005A37BC"/>
    <w:rsid w:val="005A48AC"/>
    <w:rsid w:val="005A4C0B"/>
    <w:rsid w:val="005A4D01"/>
    <w:rsid w:val="005A4D20"/>
    <w:rsid w:val="005A5176"/>
    <w:rsid w:val="005A5232"/>
    <w:rsid w:val="005A5AE0"/>
    <w:rsid w:val="005A6095"/>
    <w:rsid w:val="005A67A2"/>
    <w:rsid w:val="005A6FE4"/>
    <w:rsid w:val="005A7C38"/>
    <w:rsid w:val="005A7C9D"/>
    <w:rsid w:val="005B0057"/>
    <w:rsid w:val="005B01A9"/>
    <w:rsid w:val="005B04B5"/>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4E10"/>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6BD5"/>
    <w:rsid w:val="005D74BB"/>
    <w:rsid w:val="005D77AB"/>
    <w:rsid w:val="005D78E7"/>
    <w:rsid w:val="005D7B74"/>
    <w:rsid w:val="005E00BF"/>
    <w:rsid w:val="005E0490"/>
    <w:rsid w:val="005E2C7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8A3"/>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5EE"/>
    <w:rsid w:val="00615825"/>
    <w:rsid w:val="00615A4D"/>
    <w:rsid w:val="00615CFA"/>
    <w:rsid w:val="006179F8"/>
    <w:rsid w:val="0062004F"/>
    <w:rsid w:val="00620C78"/>
    <w:rsid w:val="00620DA8"/>
    <w:rsid w:val="0062109A"/>
    <w:rsid w:val="006213A4"/>
    <w:rsid w:val="0062201C"/>
    <w:rsid w:val="00622A5B"/>
    <w:rsid w:val="00623479"/>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5463"/>
    <w:rsid w:val="00636454"/>
    <w:rsid w:val="0063651E"/>
    <w:rsid w:val="006373C2"/>
    <w:rsid w:val="006379CF"/>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A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4E73"/>
    <w:rsid w:val="006659D7"/>
    <w:rsid w:val="00665E2F"/>
    <w:rsid w:val="00665EC2"/>
    <w:rsid w:val="00666242"/>
    <w:rsid w:val="00666AC3"/>
    <w:rsid w:val="00666CD5"/>
    <w:rsid w:val="00666E2F"/>
    <w:rsid w:val="00667956"/>
    <w:rsid w:val="00667B55"/>
    <w:rsid w:val="006700B8"/>
    <w:rsid w:val="006712D5"/>
    <w:rsid w:val="00671564"/>
    <w:rsid w:val="00671837"/>
    <w:rsid w:val="006733D6"/>
    <w:rsid w:val="00673E9A"/>
    <w:rsid w:val="00673E9E"/>
    <w:rsid w:val="00674385"/>
    <w:rsid w:val="0067447F"/>
    <w:rsid w:val="00674577"/>
    <w:rsid w:val="00674D16"/>
    <w:rsid w:val="006759AA"/>
    <w:rsid w:val="00676023"/>
    <w:rsid w:val="00677391"/>
    <w:rsid w:val="00677793"/>
    <w:rsid w:val="00680B1D"/>
    <w:rsid w:val="00680F0B"/>
    <w:rsid w:val="0068110E"/>
    <w:rsid w:val="006818CE"/>
    <w:rsid w:val="00681918"/>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4E5"/>
    <w:rsid w:val="00693889"/>
    <w:rsid w:val="00693D4D"/>
    <w:rsid w:val="0069443D"/>
    <w:rsid w:val="00694E01"/>
    <w:rsid w:val="006950A6"/>
    <w:rsid w:val="0069529E"/>
    <w:rsid w:val="00695A16"/>
    <w:rsid w:val="00695D9B"/>
    <w:rsid w:val="006962EE"/>
    <w:rsid w:val="00696FB1"/>
    <w:rsid w:val="006975D2"/>
    <w:rsid w:val="00697749"/>
    <w:rsid w:val="00697DEB"/>
    <w:rsid w:val="006A005E"/>
    <w:rsid w:val="006A0941"/>
    <w:rsid w:val="006A0FFA"/>
    <w:rsid w:val="006A1885"/>
    <w:rsid w:val="006A25A2"/>
    <w:rsid w:val="006A2772"/>
    <w:rsid w:val="006A2C71"/>
    <w:rsid w:val="006A324E"/>
    <w:rsid w:val="006A36A7"/>
    <w:rsid w:val="006A3A4F"/>
    <w:rsid w:val="006A4C15"/>
    <w:rsid w:val="006A5A90"/>
    <w:rsid w:val="006A5D69"/>
    <w:rsid w:val="006A5E91"/>
    <w:rsid w:val="006A7113"/>
    <w:rsid w:val="006B0130"/>
    <w:rsid w:val="006B0996"/>
    <w:rsid w:val="006B13BF"/>
    <w:rsid w:val="006B36CB"/>
    <w:rsid w:val="006B42F1"/>
    <w:rsid w:val="006B47E1"/>
    <w:rsid w:val="006B5099"/>
    <w:rsid w:val="006B5B51"/>
    <w:rsid w:val="006B66CE"/>
    <w:rsid w:val="006B6B26"/>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C7873"/>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217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05B"/>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AE3"/>
    <w:rsid w:val="00731EEA"/>
    <w:rsid w:val="007321AC"/>
    <w:rsid w:val="00732282"/>
    <w:rsid w:val="007327B6"/>
    <w:rsid w:val="007328B5"/>
    <w:rsid w:val="0073321A"/>
    <w:rsid w:val="00734A4C"/>
    <w:rsid w:val="00734E75"/>
    <w:rsid w:val="007350E5"/>
    <w:rsid w:val="00735C16"/>
    <w:rsid w:val="00736031"/>
    <w:rsid w:val="007363FF"/>
    <w:rsid w:val="00736CE3"/>
    <w:rsid w:val="00737DB6"/>
    <w:rsid w:val="00740EBD"/>
    <w:rsid w:val="00741636"/>
    <w:rsid w:val="00741E51"/>
    <w:rsid w:val="007423CF"/>
    <w:rsid w:val="00742721"/>
    <w:rsid w:val="00742949"/>
    <w:rsid w:val="007442B9"/>
    <w:rsid w:val="00745303"/>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47B"/>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4F0"/>
    <w:rsid w:val="0076587E"/>
    <w:rsid w:val="00765D55"/>
    <w:rsid w:val="007665D8"/>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3BFB"/>
    <w:rsid w:val="007859F9"/>
    <w:rsid w:val="00786980"/>
    <w:rsid w:val="0078704D"/>
    <w:rsid w:val="00787583"/>
    <w:rsid w:val="0078772A"/>
    <w:rsid w:val="00787DFF"/>
    <w:rsid w:val="00793D34"/>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3ED"/>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032"/>
    <w:rsid w:val="007B7124"/>
    <w:rsid w:val="007B7479"/>
    <w:rsid w:val="007B7F36"/>
    <w:rsid w:val="007C0413"/>
    <w:rsid w:val="007C0570"/>
    <w:rsid w:val="007C09FD"/>
    <w:rsid w:val="007C1292"/>
    <w:rsid w:val="007C1BC5"/>
    <w:rsid w:val="007C1F03"/>
    <w:rsid w:val="007C2052"/>
    <w:rsid w:val="007C2A06"/>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B11"/>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562"/>
    <w:rsid w:val="007F29B6"/>
    <w:rsid w:val="007F2C4D"/>
    <w:rsid w:val="007F2EEA"/>
    <w:rsid w:val="007F3326"/>
    <w:rsid w:val="007F3F1F"/>
    <w:rsid w:val="007F42F4"/>
    <w:rsid w:val="007F4B81"/>
    <w:rsid w:val="007F5111"/>
    <w:rsid w:val="007F5334"/>
    <w:rsid w:val="007F5819"/>
    <w:rsid w:val="007F69BD"/>
    <w:rsid w:val="007F6C6B"/>
    <w:rsid w:val="007F74E1"/>
    <w:rsid w:val="007F760B"/>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9AB"/>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271D"/>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7FB"/>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7DB"/>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B55"/>
    <w:rsid w:val="00886FCE"/>
    <w:rsid w:val="00887361"/>
    <w:rsid w:val="00891025"/>
    <w:rsid w:val="00891629"/>
    <w:rsid w:val="00891B12"/>
    <w:rsid w:val="008927A8"/>
    <w:rsid w:val="00892ADE"/>
    <w:rsid w:val="00892AF7"/>
    <w:rsid w:val="008936A6"/>
    <w:rsid w:val="00893A2C"/>
    <w:rsid w:val="00893C37"/>
    <w:rsid w:val="00893C41"/>
    <w:rsid w:val="00893E9D"/>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44E"/>
    <w:rsid w:val="008B0AB2"/>
    <w:rsid w:val="008B0D3F"/>
    <w:rsid w:val="008B0FC1"/>
    <w:rsid w:val="008B107E"/>
    <w:rsid w:val="008B1B0A"/>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1832"/>
    <w:rsid w:val="008C28FA"/>
    <w:rsid w:val="008C2A67"/>
    <w:rsid w:val="008C2ACA"/>
    <w:rsid w:val="008C2DFB"/>
    <w:rsid w:val="008C335C"/>
    <w:rsid w:val="008C342B"/>
    <w:rsid w:val="008C3B75"/>
    <w:rsid w:val="008C568A"/>
    <w:rsid w:val="008C6D9D"/>
    <w:rsid w:val="008C7756"/>
    <w:rsid w:val="008C792E"/>
    <w:rsid w:val="008C7A00"/>
    <w:rsid w:val="008C7B80"/>
    <w:rsid w:val="008C7B8F"/>
    <w:rsid w:val="008C7EED"/>
    <w:rsid w:val="008D06BA"/>
    <w:rsid w:val="008D0D55"/>
    <w:rsid w:val="008D0E61"/>
    <w:rsid w:val="008D1239"/>
    <w:rsid w:val="008D134D"/>
    <w:rsid w:val="008D1DC9"/>
    <w:rsid w:val="008D1FE3"/>
    <w:rsid w:val="008D2CD1"/>
    <w:rsid w:val="008D31A5"/>
    <w:rsid w:val="008D3431"/>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79B"/>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370"/>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F6"/>
    <w:rsid w:val="0091256D"/>
    <w:rsid w:val="00912B01"/>
    <w:rsid w:val="00912CAF"/>
    <w:rsid w:val="00912ED7"/>
    <w:rsid w:val="0091307A"/>
    <w:rsid w:val="00913588"/>
    <w:rsid w:val="00914076"/>
    <w:rsid w:val="00914199"/>
    <w:rsid w:val="00914586"/>
    <w:rsid w:val="009148AD"/>
    <w:rsid w:val="00914BDD"/>
    <w:rsid w:val="00915A2F"/>
    <w:rsid w:val="00916240"/>
    <w:rsid w:val="00916325"/>
    <w:rsid w:val="00916676"/>
    <w:rsid w:val="00917A7D"/>
    <w:rsid w:val="00920C9F"/>
    <w:rsid w:val="0092120A"/>
    <w:rsid w:val="00921D5C"/>
    <w:rsid w:val="00921FF2"/>
    <w:rsid w:val="009226AA"/>
    <w:rsid w:val="00922EE1"/>
    <w:rsid w:val="009234FB"/>
    <w:rsid w:val="00924A87"/>
    <w:rsid w:val="0092596A"/>
    <w:rsid w:val="00925A25"/>
    <w:rsid w:val="00925A7F"/>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7C9"/>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841"/>
    <w:rsid w:val="00962EEA"/>
    <w:rsid w:val="009632F8"/>
    <w:rsid w:val="00963E14"/>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982"/>
    <w:rsid w:val="00972C96"/>
    <w:rsid w:val="00972E27"/>
    <w:rsid w:val="00972E94"/>
    <w:rsid w:val="00974C0C"/>
    <w:rsid w:val="009751D3"/>
    <w:rsid w:val="00975440"/>
    <w:rsid w:val="00975779"/>
    <w:rsid w:val="00976938"/>
    <w:rsid w:val="00976D6B"/>
    <w:rsid w:val="00977399"/>
    <w:rsid w:val="00977783"/>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E51"/>
    <w:rsid w:val="009A2F73"/>
    <w:rsid w:val="009A360C"/>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081D"/>
    <w:rsid w:val="009E155F"/>
    <w:rsid w:val="009E15F1"/>
    <w:rsid w:val="009E2D8D"/>
    <w:rsid w:val="009E2FB5"/>
    <w:rsid w:val="009E32B5"/>
    <w:rsid w:val="009E4083"/>
    <w:rsid w:val="009E42F1"/>
    <w:rsid w:val="009E461C"/>
    <w:rsid w:val="009E4B74"/>
    <w:rsid w:val="009E5022"/>
    <w:rsid w:val="009E61C3"/>
    <w:rsid w:val="009E6884"/>
    <w:rsid w:val="009E6D0E"/>
    <w:rsid w:val="009E7638"/>
    <w:rsid w:val="009F0044"/>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659"/>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3DB"/>
    <w:rsid w:val="00A163DC"/>
    <w:rsid w:val="00A16FAB"/>
    <w:rsid w:val="00A17791"/>
    <w:rsid w:val="00A17C98"/>
    <w:rsid w:val="00A2058F"/>
    <w:rsid w:val="00A21043"/>
    <w:rsid w:val="00A216FC"/>
    <w:rsid w:val="00A2204E"/>
    <w:rsid w:val="00A2255F"/>
    <w:rsid w:val="00A2284D"/>
    <w:rsid w:val="00A22D2C"/>
    <w:rsid w:val="00A22D70"/>
    <w:rsid w:val="00A230BA"/>
    <w:rsid w:val="00A244BC"/>
    <w:rsid w:val="00A25B1B"/>
    <w:rsid w:val="00A267C2"/>
    <w:rsid w:val="00A26D92"/>
    <w:rsid w:val="00A26F88"/>
    <w:rsid w:val="00A2723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2B"/>
    <w:rsid w:val="00A41AD2"/>
    <w:rsid w:val="00A43114"/>
    <w:rsid w:val="00A451FD"/>
    <w:rsid w:val="00A453A7"/>
    <w:rsid w:val="00A45439"/>
    <w:rsid w:val="00A455C0"/>
    <w:rsid w:val="00A461B9"/>
    <w:rsid w:val="00A46A9D"/>
    <w:rsid w:val="00A47BDC"/>
    <w:rsid w:val="00A50727"/>
    <w:rsid w:val="00A51257"/>
    <w:rsid w:val="00A513B6"/>
    <w:rsid w:val="00A51A59"/>
    <w:rsid w:val="00A51C86"/>
    <w:rsid w:val="00A51D00"/>
    <w:rsid w:val="00A52303"/>
    <w:rsid w:val="00A52488"/>
    <w:rsid w:val="00A527F5"/>
    <w:rsid w:val="00A5308B"/>
    <w:rsid w:val="00A530D1"/>
    <w:rsid w:val="00A5320A"/>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1C5"/>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97B"/>
    <w:rsid w:val="00A80CB8"/>
    <w:rsid w:val="00A8235A"/>
    <w:rsid w:val="00A82A21"/>
    <w:rsid w:val="00A83018"/>
    <w:rsid w:val="00A838B3"/>
    <w:rsid w:val="00A8405F"/>
    <w:rsid w:val="00A84696"/>
    <w:rsid w:val="00A84879"/>
    <w:rsid w:val="00A84BD4"/>
    <w:rsid w:val="00A84DF8"/>
    <w:rsid w:val="00A85AF9"/>
    <w:rsid w:val="00A8604C"/>
    <w:rsid w:val="00A8614D"/>
    <w:rsid w:val="00A86238"/>
    <w:rsid w:val="00A8640E"/>
    <w:rsid w:val="00A864F3"/>
    <w:rsid w:val="00A86544"/>
    <w:rsid w:val="00A86F29"/>
    <w:rsid w:val="00A8753E"/>
    <w:rsid w:val="00A87CF1"/>
    <w:rsid w:val="00A90351"/>
    <w:rsid w:val="00A9068D"/>
    <w:rsid w:val="00A90716"/>
    <w:rsid w:val="00A90E00"/>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622"/>
    <w:rsid w:val="00AA1474"/>
    <w:rsid w:val="00AA1639"/>
    <w:rsid w:val="00AA1B19"/>
    <w:rsid w:val="00AA25C1"/>
    <w:rsid w:val="00AA28F1"/>
    <w:rsid w:val="00AA320F"/>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364"/>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ACC"/>
    <w:rsid w:val="00B02C2D"/>
    <w:rsid w:val="00B02E39"/>
    <w:rsid w:val="00B04421"/>
    <w:rsid w:val="00B05118"/>
    <w:rsid w:val="00B05A5A"/>
    <w:rsid w:val="00B0675A"/>
    <w:rsid w:val="00B07945"/>
    <w:rsid w:val="00B07C0C"/>
    <w:rsid w:val="00B11871"/>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4153"/>
    <w:rsid w:val="00B25306"/>
    <w:rsid w:val="00B25921"/>
    <w:rsid w:val="00B25B69"/>
    <w:rsid w:val="00B26AE8"/>
    <w:rsid w:val="00B26C67"/>
    <w:rsid w:val="00B270D3"/>
    <w:rsid w:val="00B27322"/>
    <w:rsid w:val="00B27DB3"/>
    <w:rsid w:val="00B31198"/>
    <w:rsid w:val="00B31288"/>
    <w:rsid w:val="00B31FE6"/>
    <w:rsid w:val="00B32002"/>
    <w:rsid w:val="00B3228F"/>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528"/>
    <w:rsid w:val="00B43E5D"/>
    <w:rsid w:val="00B4489B"/>
    <w:rsid w:val="00B45C65"/>
    <w:rsid w:val="00B4600D"/>
    <w:rsid w:val="00B46170"/>
    <w:rsid w:val="00B46214"/>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5C0"/>
    <w:rsid w:val="00B62644"/>
    <w:rsid w:val="00B62DD9"/>
    <w:rsid w:val="00B63C87"/>
    <w:rsid w:val="00B63F14"/>
    <w:rsid w:val="00B64068"/>
    <w:rsid w:val="00B646FE"/>
    <w:rsid w:val="00B65108"/>
    <w:rsid w:val="00B669BC"/>
    <w:rsid w:val="00B66B39"/>
    <w:rsid w:val="00B67134"/>
    <w:rsid w:val="00B67D40"/>
    <w:rsid w:val="00B67F57"/>
    <w:rsid w:val="00B70347"/>
    <w:rsid w:val="00B7079F"/>
    <w:rsid w:val="00B71687"/>
    <w:rsid w:val="00B71CC0"/>
    <w:rsid w:val="00B72F21"/>
    <w:rsid w:val="00B73175"/>
    <w:rsid w:val="00B73543"/>
    <w:rsid w:val="00B73FCF"/>
    <w:rsid w:val="00B7426F"/>
    <w:rsid w:val="00B75BFD"/>
    <w:rsid w:val="00B76109"/>
    <w:rsid w:val="00B7649E"/>
    <w:rsid w:val="00B76A05"/>
    <w:rsid w:val="00B76DB4"/>
    <w:rsid w:val="00B80165"/>
    <w:rsid w:val="00B80240"/>
    <w:rsid w:val="00B80885"/>
    <w:rsid w:val="00B821E5"/>
    <w:rsid w:val="00B837F7"/>
    <w:rsid w:val="00B84500"/>
    <w:rsid w:val="00B84543"/>
    <w:rsid w:val="00B8496A"/>
    <w:rsid w:val="00B84A40"/>
    <w:rsid w:val="00B87B68"/>
    <w:rsid w:val="00B87E60"/>
    <w:rsid w:val="00B906B4"/>
    <w:rsid w:val="00B91696"/>
    <w:rsid w:val="00B91826"/>
    <w:rsid w:val="00B91AAD"/>
    <w:rsid w:val="00B91F25"/>
    <w:rsid w:val="00B92508"/>
    <w:rsid w:val="00B9373D"/>
    <w:rsid w:val="00B93F34"/>
    <w:rsid w:val="00B941C4"/>
    <w:rsid w:val="00B94C8F"/>
    <w:rsid w:val="00B9502A"/>
    <w:rsid w:val="00B95182"/>
    <w:rsid w:val="00B95380"/>
    <w:rsid w:val="00B95B9D"/>
    <w:rsid w:val="00B9653D"/>
    <w:rsid w:val="00B96C6F"/>
    <w:rsid w:val="00B96CE5"/>
    <w:rsid w:val="00B97A22"/>
    <w:rsid w:val="00B97F16"/>
    <w:rsid w:val="00BA0040"/>
    <w:rsid w:val="00BA021E"/>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694"/>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1644"/>
    <w:rsid w:val="00BD2A95"/>
    <w:rsid w:val="00BD4698"/>
    <w:rsid w:val="00BD4E1E"/>
    <w:rsid w:val="00BD56F1"/>
    <w:rsid w:val="00BD6548"/>
    <w:rsid w:val="00BD6760"/>
    <w:rsid w:val="00BD694B"/>
    <w:rsid w:val="00BD750E"/>
    <w:rsid w:val="00BE0424"/>
    <w:rsid w:val="00BE0D7D"/>
    <w:rsid w:val="00BE0F22"/>
    <w:rsid w:val="00BE1623"/>
    <w:rsid w:val="00BE1796"/>
    <w:rsid w:val="00BE2464"/>
    <w:rsid w:val="00BE2D10"/>
    <w:rsid w:val="00BE35DE"/>
    <w:rsid w:val="00BE5642"/>
    <w:rsid w:val="00BE5722"/>
    <w:rsid w:val="00BE602E"/>
    <w:rsid w:val="00BE611C"/>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00AB"/>
    <w:rsid w:val="00C0194F"/>
    <w:rsid w:val="00C03208"/>
    <w:rsid w:val="00C0433C"/>
    <w:rsid w:val="00C0443E"/>
    <w:rsid w:val="00C04930"/>
    <w:rsid w:val="00C053F9"/>
    <w:rsid w:val="00C06996"/>
    <w:rsid w:val="00C0761C"/>
    <w:rsid w:val="00C07785"/>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1644B"/>
    <w:rsid w:val="00C2083F"/>
    <w:rsid w:val="00C20967"/>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144"/>
    <w:rsid w:val="00C32090"/>
    <w:rsid w:val="00C32242"/>
    <w:rsid w:val="00C32418"/>
    <w:rsid w:val="00C32808"/>
    <w:rsid w:val="00C32C43"/>
    <w:rsid w:val="00C3333C"/>
    <w:rsid w:val="00C33B5C"/>
    <w:rsid w:val="00C33EF2"/>
    <w:rsid w:val="00C34497"/>
    <w:rsid w:val="00C34588"/>
    <w:rsid w:val="00C345E4"/>
    <w:rsid w:val="00C35287"/>
    <w:rsid w:val="00C353AE"/>
    <w:rsid w:val="00C35F34"/>
    <w:rsid w:val="00C36CA2"/>
    <w:rsid w:val="00C37C2C"/>
    <w:rsid w:val="00C37C76"/>
    <w:rsid w:val="00C403A2"/>
    <w:rsid w:val="00C404ED"/>
    <w:rsid w:val="00C412E3"/>
    <w:rsid w:val="00C42668"/>
    <w:rsid w:val="00C4270B"/>
    <w:rsid w:val="00C42B1B"/>
    <w:rsid w:val="00C42B36"/>
    <w:rsid w:val="00C4309C"/>
    <w:rsid w:val="00C44042"/>
    <w:rsid w:val="00C440F1"/>
    <w:rsid w:val="00C444EB"/>
    <w:rsid w:val="00C4491E"/>
    <w:rsid w:val="00C44999"/>
    <w:rsid w:val="00C45C96"/>
    <w:rsid w:val="00C46F72"/>
    <w:rsid w:val="00C472AE"/>
    <w:rsid w:val="00C4730E"/>
    <w:rsid w:val="00C4764A"/>
    <w:rsid w:val="00C47839"/>
    <w:rsid w:val="00C504B1"/>
    <w:rsid w:val="00C50DAC"/>
    <w:rsid w:val="00C514B7"/>
    <w:rsid w:val="00C517CB"/>
    <w:rsid w:val="00C517DD"/>
    <w:rsid w:val="00C519F0"/>
    <w:rsid w:val="00C52CA1"/>
    <w:rsid w:val="00C535C9"/>
    <w:rsid w:val="00C537A6"/>
    <w:rsid w:val="00C53D2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39F"/>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50C"/>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A5C"/>
    <w:rsid w:val="00CA5D6F"/>
    <w:rsid w:val="00CA5F30"/>
    <w:rsid w:val="00CA654A"/>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163"/>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B64"/>
    <w:rsid w:val="00CD4043"/>
    <w:rsid w:val="00CD4A53"/>
    <w:rsid w:val="00CD4AC5"/>
    <w:rsid w:val="00CD4F96"/>
    <w:rsid w:val="00CD56C6"/>
    <w:rsid w:val="00CD66A4"/>
    <w:rsid w:val="00CD68D1"/>
    <w:rsid w:val="00CD6C00"/>
    <w:rsid w:val="00CD763F"/>
    <w:rsid w:val="00CD7ACF"/>
    <w:rsid w:val="00CD7BE0"/>
    <w:rsid w:val="00CE04D9"/>
    <w:rsid w:val="00CE0F56"/>
    <w:rsid w:val="00CE147C"/>
    <w:rsid w:val="00CE1CE0"/>
    <w:rsid w:val="00CE235F"/>
    <w:rsid w:val="00CE28FF"/>
    <w:rsid w:val="00CE3E48"/>
    <w:rsid w:val="00CE7A49"/>
    <w:rsid w:val="00CF0097"/>
    <w:rsid w:val="00CF0574"/>
    <w:rsid w:val="00CF0936"/>
    <w:rsid w:val="00CF12BC"/>
    <w:rsid w:val="00CF1870"/>
    <w:rsid w:val="00CF1DDC"/>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2E1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23"/>
    <w:rsid w:val="00D15DF4"/>
    <w:rsid w:val="00D1637D"/>
    <w:rsid w:val="00D167DE"/>
    <w:rsid w:val="00D16C46"/>
    <w:rsid w:val="00D17351"/>
    <w:rsid w:val="00D176EB"/>
    <w:rsid w:val="00D17965"/>
    <w:rsid w:val="00D20658"/>
    <w:rsid w:val="00D20AF9"/>
    <w:rsid w:val="00D20C60"/>
    <w:rsid w:val="00D20CDC"/>
    <w:rsid w:val="00D214BE"/>
    <w:rsid w:val="00D221DA"/>
    <w:rsid w:val="00D2422E"/>
    <w:rsid w:val="00D246D3"/>
    <w:rsid w:val="00D25412"/>
    <w:rsid w:val="00D25546"/>
    <w:rsid w:val="00D269FA"/>
    <w:rsid w:val="00D26BEB"/>
    <w:rsid w:val="00D2701A"/>
    <w:rsid w:val="00D27710"/>
    <w:rsid w:val="00D30A34"/>
    <w:rsid w:val="00D30B7A"/>
    <w:rsid w:val="00D31584"/>
    <w:rsid w:val="00D3218D"/>
    <w:rsid w:val="00D321F0"/>
    <w:rsid w:val="00D3265F"/>
    <w:rsid w:val="00D33B0A"/>
    <w:rsid w:val="00D33B3F"/>
    <w:rsid w:val="00D33BB1"/>
    <w:rsid w:val="00D33E55"/>
    <w:rsid w:val="00D3400C"/>
    <w:rsid w:val="00D34920"/>
    <w:rsid w:val="00D34D21"/>
    <w:rsid w:val="00D34F92"/>
    <w:rsid w:val="00D35677"/>
    <w:rsid w:val="00D35735"/>
    <w:rsid w:val="00D35BEE"/>
    <w:rsid w:val="00D3688F"/>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47E9C"/>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BDB"/>
    <w:rsid w:val="00D65FFC"/>
    <w:rsid w:val="00D6681B"/>
    <w:rsid w:val="00D671F6"/>
    <w:rsid w:val="00D67752"/>
    <w:rsid w:val="00D70313"/>
    <w:rsid w:val="00D704CB"/>
    <w:rsid w:val="00D70668"/>
    <w:rsid w:val="00D70D2B"/>
    <w:rsid w:val="00D71140"/>
    <w:rsid w:val="00D71928"/>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94"/>
    <w:rsid w:val="00D95FA9"/>
    <w:rsid w:val="00D96B82"/>
    <w:rsid w:val="00D9735C"/>
    <w:rsid w:val="00DA06FC"/>
    <w:rsid w:val="00DA09E4"/>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7D4"/>
    <w:rsid w:val="00DB78E6"/>
    <w:rsid w:val="00DB7CEF"/>
    <w:rsid w:val="00DB7FBC"/>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4FD"/>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2F30"/>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6CD"/>
    <w:rsid w:val="00E0419C"/>
    <w:rsid w:val="00E0445D"/>
    <w:rsid w:val="00E05D45"/>
    <w:rsid w:val="00E06192"/>
    <w:rsid w:val="00E064D3"/>
    <w:rsid w:val="00E07649"/>
    <w:rsid w:val="00E07949"/>
    <w:rsid w:val="00E07E95"/>
    <w:rsid w:val="00E11482"/>
    <w:rsid w:val="00E119AB"/>
    <w:rsid w:val="00E12239"/>
    <w:rsid w:val="00E12464"/>
    <w:rsid w:val="00E1260E"/>
    <w:rsid w:val="00E12DF4"/>
    <w:rsid w:val="00E13C1F"/>
    <w:rsid w:val="00E13D8A"/>
    <w:rsid w:val="00E13DD6"/>
    <w:rsid w:val="00E14B1C"/>
    <w:rsid w:val="00E14E3D"/>
    <w:rsid w:val="00E15843"/>
    <w:rsid w:val="00E15D5F"/>
    <w:rsid w:val="00E16BE4"/>
    <w:rsid w:val="00E16C53"/>
    <w:rsid w:val="00E16F05"/>
    <w:rsid w:val="00E17C68"/>
    <w:rsid w:val="00E2132A"/>
    <w:rsid w:val="00E2199D"/>
    <w:rsid w:val="00E224F8"/>
    <w:rsid w:val="00E22F7A"/>
    <w:rsid w:val="00E23BAB"/>
    <w:rsid w:val="00E259EB"/>
    <w:rsid w:val="00E26B29"/>
    <w:rsid w:val="00E26EC4"/>
    <w:rsid w:val="00E27112"/>
    <w:rsid w:val="00E27332"/>
    <w:rsid w:val="00E3060D"/>
    <w:rsid w:val="00E30BA3"/>
    <w:rsid w:val="00E30F1D"/>
    <w:rsid w:val="00E31E1D"/>
    <w:rsid w:val="00E32A76"/>
    <w:rsid w:val="00E32B49"/>
    <w:rsid w:val="00E3344A"/>
    <w:rsid w:val="00E341B4"/>
    <w:rsid w:val="00E346AE"/>
    <w:rsid w:val="00E36A1C"/>
    <w:rsid w:val="00E374AB"/>
    <w:rsid w:val="00E379F0"/>
    <w:rsid w:val="00E40243"/>
    <w:rsid w:val="00E40C17"/>
    <w:rsid w:val="00E40DFD"/>
    <w:rsid w:val="00E4101D"/>
    <w:rsid w:val="00E411F3"/>
    <w:rsid w:val="00E41A09"/>
    <w:rsid w:val="00E41A3D"/>
    <w:rsid w:val="00E4200F"/>
    <w:rsid w:val="00E453A6"/>
    <w:rsid w:val="00E46128"/>
    <w:rsid w:val="00E469C1"/>
    <w:rsid w:val="00E46DB8"/>
    <w:rsid w:val="00E50714"/>
    <w:rsid w:val="00E50922"/>
    <w:rsid w:val="00E51066"/>
    <w:rsid w:val="00E5160B"/>
    <w:rsid w:val="00E517A8"/>
    <w:rsid w:val="00E51D55"/>
    <w:rsid w:val="00E52363"/>
    <w:rsid w:val="00E52BB7"/>
    <w:rsid w:val="00E52D99"/>
    <w:rsid w:val="00E5338C"/>
    <w:rsid w:val="00E535AE"/>
    <w:rsid w:val="00E54711"/>
    <w:rsid w:val="00E54A22"/>
    <w:rsid w:val="00E5533D"/>
    <w:rsid w:val="00E555EA"/>
    <w:rsid w:val="00E55B45"/>
    <w:rsid w:val="00E56236"/>
    <w:rsid w:val="00E56921"/>
    <w:rsid w:val="00E5782B"/>
    <w:rsid w:val="00E60008"/>
    <w:rsid w:val="00E60438"/>
    <w:rsid w:val="00E6181D"/>
    <w:rsid w:val="00E61F09"/>
    <w:rsid w:val="00E62411"/>
    <w:rsid w:val="00E62AA9"/>
    <w:rsid w:val="00E631E1"/>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82F"/>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5FB9"/>
    <w:rsid w:val="00E87297"/>
    <w:rsid w:val="00E8764E"/>
    <w:rsid w:val="00E9092F"/>
    <w:rsid w:val="00E90ED0"/>
    <w:rsid w:val="00E91186"/>
    <w:rsid w:val="00E92110"/>
    <w:rsid w:val="00E92885"/>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0F3"/>
    <w:rsid w:val="00EB022A"/>
    <w:rsid w:val="00EB0F5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4F26"/>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258"/>
    <w:rsid w:val="00EE76F7"/>
    <w:rsid w:val="00EE77D0"/>
    <w:rsid w:val="00EF01AA"/>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049"/>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B77"/>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74A"/>
    <w:rsid w:val="00F55A56"/>
    <w:rsid w:val="00F55AFF"/>
    <w:rsid w:val="00F55F25"/>
    <w:rsid w:val="00F57AB4"/>
    <w:rsid w:val="00F600E5"/>
    <w:rsid w:val="00F60AD6"/>
    <w:rsid w:val="00F613AC"/>
    <w:rsid w:val="00F61D2E"/>
    <w:rsid w:val="00F621A4"/>
    <w:rsid w:val="00F629B7"/>
    <w:rsid w:val="00F62BFE"/>
    <w:rsid w:val="00F62FCF"/>
    <w:rsid w:val="00F631C8"/>
    <w:rsid w:val="00F63B80"/>
    <w:rsid w:val="00F63FEF"/>
    <w:rsid w:val="00F644D7"/>
    <w:rsid w:val="00F64748"/>
    <w:rsid w:val="00F64C08"/>
    <w:rsid w:val="00F6539F"/>
    <w:rsid w:val="00F65A64"/>
    <w:rsid w:val="00F66626"/>
    <w:rsid w:val="00F66975"/>
    <w:rsid w:val="00F66BEB"/>
    <w:rsid w:val="00F700F7"/>
    <w:rsid w:val="00F70347"/>
    <w:rsid w:val="00F705E1"/>
    <w:rsid w:val="00F71952"/>
    <w:rsid w:val="00F71BB0"/>
    <w:rsid w:val="00F71C36"/>
    <w:rsid w:val="00F71C6B"/>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2EA"/>
    <w:rsid w:val="00F82B8E"/>
    <w:rsid w:val="00F82DD5"/>
    <w:rsid w:val="00F83B1B"/>
    <w:rsid w:val="00F83E65"/>
    <w:rsid w:val="00F8404E"/>
    <w:rsid w:val="00F840E0"/>
    <w:rsid w:val="00F84174"/>
    <w:rsid w:val="00F8425C"/>
    <w:rsid w:val="00F84649"/>
    <w:rsid w:val="00F84B79"/>
    <w:rsid w:val="00F851C3"/>
    <w:rsid w:val="00F851C4"/>
    <w:rsid w:val="00F85232"/>
    <w:rsid w:val="00F855A2"/>
    <w:rsid w:val="00F8606F"/>
    <w:rsid w:val="00F86760"/>
    <w:rsid w:val="00F8713B"/>
    <w:rsid w:val="00F87269"/>
    <w:rsid w:val="00F87A3C"/>
    <w:rsid w:val="00F907BB"/>
    <w:rsid w:val="00F917E4"/>
    <w:rsid w:val="00F92CAF"/>
    <w:rsid w:val="00F93775"/>
    <w:rsid w:val="00F93C0F"/>
    <w:rsid w:val="00F93D3D"/>
    <w:rsid w:val="00F95116"/>
    <w:rsid w:val="00F95CC8"/>
    <w:rsid w:val="00F96365"/>
    <w:rsid w:val="00F96505"/>
    <w:rsid w:val="00F96855"/>
    <w:rsid w:val="00F96D02"/>
    <w:rsid w:val="00FA0347"/>
    <w:rsid w:val="00FA06A3"/>
    <w:rsid w:val="00FA0F3B"/>
    <w:rsid w:val="00FA10DD"/>
    <w:rsid w:val="00FA17BB"/>
    <w:rsid w:val="00FA18C3"/>
    <w:rsid w:val="00FA23EB"/>
    <w:rsid w:val="00FA25B4"/>
    <w:rsid w:val="00FA3AEE"/>
    <w:rsid w:val="00FA3FE8"/>
    <w:rsid w:val="00FA42C7"/>
    <w:rsid w:val="00FA4488"/>
    <w:rsid w:val="00FA4974"/>
    <w:rsid w:val="00FA61DA"/>
    <w:rsid w:val="00FA74C8"/>
    <w:rsid w:val="00FA7DE9"/>
    <w:rsid w:val="00FB069A"/>
    <w:rsid w:val="00FB0949"/>
    <w:rsid w:val="00FB0AC0"/>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C17"/>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6E9"/>
    <w:rsid w:val="00FD1909"/>
    <w:rsid w:val="00FD3067"/>
    <w:rsid w:val="00FD3769"/>
    <w:rsid w:val="00FD376A"/>
    <w:rsid w:val="00FD41CC"/>
    <w:rsid w:val="00FD5008"/>
    <w:rsid w:val="00FD5B4C"/>
    <w:rsid w:val="00FD5C55"/>
    <w:rsid w:val="00FD64FA"/>
    <w:rsid w:val="00FD6D5E"/>
    <w:rsid w:val="00FD6F22"/>
    <w:rsid w:val="00FD75DA"/>
    <w:rsid w:val="00FE0998"/>
    <w:rsid w:val="00FE0DEE"/>
    <w:rsid w:val="00FE0F13"/>
    <w:rsid w:val="00FE1375"/>
    <w:rsid w:val="00FE1604"/>
    <w:rsid w:val="00FE1DB6"/>
    <w:rsid w:val="00FE222A"/>
    <w:rsid w:val="00FE3163"/>
    <w:rsid w:val="00FE35C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731"/>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01374326">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160937">
      <w:bodyDiv w:val="1"/>
      <w:marLeft w:val="0"/>
      <w:marRight w:val="0"/>
      <w:marTop w:val="0"/>
      <w:marBottom w:val="0"/>
      <w:divBdr>
        <w:top w:val="none" w:sz="0" w:space="0" w:color="auto"/>
        <w:left w:val="none" w:sz="0" w:space="0" w:color="auto"/>
        <w:bottom w:val="none" w:sz="0" w:space="0" w:color="auto"/>
        <w:right w:val="none" w:sz="0" w:space="0" w:color="auto"/>
      </w:divBdr>
      <w:divsChild>
        <w:div w:id="1107770888">
          <w:marLeft w:val="360"/>
          <w:marRight w:val="0"/>
          <w:marTop w:val="200"/>
          <w:marBottom w:val="0"/>
          <w:divBdr>
            <w:top w:val="none" w:sz="0" w:space="0" w:color="auto"/>
            <w:left w:val="none" w:sz="0" w:space="0" w:color="auto"/>
            <w:bottom w:val="none" w:sz="0" w:space="0" w:color="auto"/>
            <w:right w:val="none" w:sz="0" w:space="0" w:color="auto"/>
          </w:divBdr>
        </w:div>
        <w:div w:id="2142113832">
          <w:marLeft w:val="1080"/>
          <w:marRight w:val="0"/>
          <w:marTop w:val="100"/>
          <w:marBottom w:val="0"/>
          <w:divBdr>
            <w:top w:val="none" w:sz="0" w:space="0" w:color="auto"/>
            <w:left w:val="none" w:sz="0" w:space="0" w:color="auto"/>
            <w:bottom w:val="none" w:sz="0" w:space="0" w:color="auto"/>
            <w:right w:val="none" w:sz="0" w:space="0" w:color="auto"/>
          </w:divBdr>
        </w:div>
        <w:div w:id="1772974625">
          <w:marLeft w:val="360"/>
          <w:marRight w:val="0"/>
          <w:marTop w:val="200"/>
          <w:marBottom w:val="0"/>
          <w:divBdr>
            <w:top w:val="none" w:sz="0" w:space="0" w:color="auto"/>
            <w:left w:val="none" w:sz="0" w:space="0" w:color="auto"/>
            <w:bottom w:val="none" w:sz="0" w:space="0" w:color="auto"/>
            <w:right w:val="none" w:sz="0" w:space="0" w:color="auto"/>
          </w:divBdr>
        </w:div>
        <w:div w:id="939683275">
          <w:marLeft w:val="1080"/>
          <w:marRight w:val="0"/>
          <w:marTop w:val="100"/>
          <w:marBottom w:val="0"/>
          <w:divBdr>
            <w:top w:val="none" w:sz="0" w:space="0" w:color="auto"/>
            <w:left w:val="none" w:sz="0" w:space="0" w:color="auto"/>
            <w:bottom w:val="none" w:sz="0" w:space="0" w:color="auto"/>
            <w:right w:val="none" w:sz="0" w:space="0" w:color="auto"/>
          </w:divBdr>
        </w:div>
        <w:div w:id="1702048806">
          <w:marLeft w:val="1080"/>
          <w:marRight w:val="0"/>
          <w:marTop w:val="100"/>
          <w:marBottom w:val="0"/>
          <w:divBdr>
            <w:top w:val="none" w:sz="0" w:space="0" w:color="auto"/>
            <w:left w:val="none" w:sz="0" w:space="0" w:color="auto"/>
            <w:bottom w:val="none" w:sz="0" w:space="0" w:color="auto"/>
            <w:right w:val="none" w:sz="0" w:space="0" w:color="auto"/>
          </w:divBdr>
        </w:div>
        <w:div w:id="463499680">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56956894">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6081976">
      <w:bodyDiv w:val="1"/>
      <w:marLeft w:val="0"/>
      <w:marRight w:val="0"/>
      <w:marTop w:val="0"/>
      <w:marBottom w:val="0"/>
      <w:divBdr>
        <w:top w:val="none" w:sz="0" w:space="0" w:color="auto"/>
        <w:left w:val="none" w:sz="0" w:space="0" w:color="auto"/>
        <w:bottom w:val="none" w:sz="0" w:space="0" w:color="auto"/>
        <w:right w:val="none" w:sz="0" w:space="0" w:color="auto"/>
      </w:divBdr>
      <w:divsChild>
        <w:div w:id="1870490605">
          <w:marLeft w:val="360"/>
          <w:marRight w:val="0"/>
          <w:marTop w:val="200"/>
          <w:marBottom w:val="0"/>
          <w:divBdr>
            <w:top w:val="none" w:sz="0" w:space="0" w:color="auto"/>
            <w:left w:val="none" w:sz="0" w:space="0" w:color="auto"/>
            <w:bottom w:val="none" w:sz="0" w:space="0" w:color="auto"/>
            <w:right w:val="none" w:sz="0" w:space="0" w:color="auto"/>
          </w:divBdr>
        </w:div>
        <w:div w:id="508718698">
          <w:marLeft w:val="1080"/>
          <w:marRight w:val="0"/>
          <w:marTop w:val="100"/>
          <w:marBottom w:val="0"/>
          <w:divBdr>
            <w:top w:val="none" w:sz="0" w:space="0" w:color="auto"/>
            <w:left w:val="none" w:sz="0" w:space="0" w:color="auto"/>
            <w:bottom w:val="none" w:sz="0" w:space="0" w:color="auto"/>
            <w:right w:val="none" w:sz="0" w:space="0" w:color="auto"/>
          </w:divBdr>
        </w:div>
        <w:div w:id="258173626">
          <w:marLeft w:val="1080"/>
          <w:marRight w:val="0"/>
          <w:marTop w:val="100"/>
          <w:marBottom w:val="0"/>
          <w:divBdr>
            <w:top w:val="none" w:sz="0" w:space="0" w:color="auto"/>
            <w:left w:val="none" w:sz="0" w:space="0" w:color="auto"/>
            <w:bottom w:val="none" w:sz="0" w:space="0" w:color="auto"/>
            <w:right w:val="none" w:sz="0" w:space="0" w:color="auto"/>
          </w:divBdr>
        </w:div>
        <w:div w:id="1114447364">
          <w:marLeft w:val="360"/>
          <w:marRight w:val="0"/>
          <w:marTop w:val="200"/>
          <w:marBottom w:val="0"/>
          <w:divBdr>
            <w:top w:val="none" w:sz="0" w:space="0" w:color="auto"/>
            <w:left w:val="none" w:sz="0" w:space="0" w:color="auto"/>
            <w:bottom w:val="none" w:sz="0" w:space="0" w:color="auto"/>
            <w:right w:val="none" w:sz="0" w:space="0" w:color="auto"/>
          </w:divBdr>
        </w:div>
        <w:div w:id="292712924">
          <w:marLeft w:val="1080"/>
          <w:marRight w:val="0"/>
          <w:marTop w:val="100"/>
          <w:marBottom w:val="0"/>
          <w:divBdr>
            <w:top w:val="none" w:sz="0" w:space="0" w:color="auto"/>
            <w:left w:val="none" w:sz="0" w:space="0" w:color="auto"/>
            <w:bottom w:val="none" w:sz="0" w:space="0" w:color="auto"/>
            <w:right w:val="none" w:sz="0" w:space="0" w:color="auto"/>
          </w:divBdr>
        </w:div>
        <w:div w:id="1022586056">
          <w:marLeft w:val="1080"/>
          <w:marRight w:val="0"/>
          <w:marTop w:val="10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38910107">
      <w:bodyDiv w:val="1"/>
      <w:marLeft w:val="0"/>
      <w:marRight w:val="0"/>
      <w:marTop w:val="0"/>
      <w:marBottom w:val="0"/>
      <w:divBdr>
        <w:top w:val="none" w:sz="0" w:space="0" w:color="auto"/>
        <w:left w:val="none" w:sz="0" w:space="0" w:color="auto"/>
        <w:bottom w:val="none" w:sz="0" w:space="0" w:color="auto"/>
        <w:right w:val="none" w:sz="0" w:space="0" w:color="auto"/>
      </w:divBdr>
      <w:divsChild>
        <w:div w:id="1719816772">
          <w:marLeft w:val="360"/>
          <w:marRight w:val="0"/>
          <w:marTop w:val="200"/>
          <w:marBottom w:val="0"/>
          <w:divBdr>
            <w:top w:val="none" w:sz="0" w:space="0" w:color="auto"/>
            <w:left w:val="none" w:sz="0" w:space="0" w:color="auto"/>
            <w:bottom w:val="none" w:sz="0" w:space="0" w:color="auto"/>
            <w:right w:val="none" w:sz="0" w:space="0" w:color="auto"/>
          </w:divBdr>
        </w:div>
        <w:div w:id="926040931">
          <w:marLeft w:val="1080"/>
          <w:marRight w:val="0"/>
          <w:marTop w:val="100"/>
          <w:marBottom w:val="0"/>
          <w:divBdr>
            <w:top w:val="none" w:sz="0" w:space="0" w:color="auto"/>
            <w:left w:val="none" w:sz="0" w:space="0" w:color="auto"/>
            <w:bottom w:val="none" w:sz="0" w:space="0" w:color="auto"/>
            <w:right w:val="none" w:sz="0" w:space="0" w:color="auto"/>
          </w:divBdr>
        </w:div>
        <w:div w:id="85473649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1833</TotalTime>
  <Pages>2</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4224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137</cp:revision>
  <cp:lastPrinted>2007-04-24T00:59:00Z</cp:lastPrinted>
  <dcterms:created xsi:type="dcterms:W3CDTF">2019-08-09T09:52:00Z</dcterms:created>
  <dcterms:modified xsi:type="dcterms:W3CDTF">2020-02-14T12:09:00Z</dcterms:modified>
</cp:coreProperties>
</file>